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ECBC" w14:textId="77777777" w:rsidR="000C70EA" w:rsidRPr="00B472E8" w:rsidRDefault="000C70EA" w:rsidP="00581D95">
      <w:pPr>
        <w:pStyle w:val="Bezproreda"/>
        <w:sectPr w:rsidR="000C70EA" w:rsidRPr="00B472E8" w:rsidSect="00425D6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5F3BCA4C" w14:textId="71C1F1CE" w:rsidR="00A70537" w:rsidRPr="001A258A" w:rsidRDefault="00D4654D" w:rsidP="005555F0">
      <w:pPr>
        <w:spacing w:after="0"/>
        <w:rPr>
          <w:rFonts w:asciiTheme="minorHAnsi" w:hAnsiTheme="minorHAnsi" w:cstheme="minorHAnsi"/>
        </w:rPr>
      </w:pPr>
      <w:r w:rsidRPr="001A258A">
        <w:rPr>
          <w:rFonts w:asciiTheme="minorHAnsi" w:hAnsiTheme="minorHAnsi" w:cstheme="minorHAnsi"/>
        </w:rPr>
        <w:t>G</w:t>
      </w:r>
      <w:r w:rsidR="001A286B" w:rsidRPr="001A258A">
        <w:rPr>
          <w:rFonts w:asciiTheme="minorHAnsi" w:hAnsiTheme="minorHAnsi" w:cstheme="minorHAnsi"/>
        </w:rPr>
        <w:t>R</w:t>
      </w:r>
      <w:r w:rsidRPr="001A258A">
        <w:rPr>
          <w:rFonts w:asciiTheme="minorHAnsi" w:hAnsiTheme="minorHAnsi" w:cstheme="minorHAnsi"/>
        </w:rPr>
        <w:t>ADSKA RAZVOJNA AGENCIJA SLATINE</w:t>
      </w:r>
    </w:p>
    <w:p w14:paraId="75BDC0DD" w14:textId="3C373D08" w:rsidR="008D56EC" w:rsidRPr="00E1240D" w:rsidRDefault="00B941DD" w:rsidP="008D56EC">
      <w:pPr>
        <w:pStyle w:val="Bezproreda"/>
        <w:spacing w:line="276" w:lineRule="auto"/>
      </w:pPr>
      <w:r w:rsidRPr="00E1240D">
        <w:t>K</w:t>
      </w:r>
      <w:r w:rsidR="008D56EC" w:rsidRPr="00E1240D">
        <w:t xml:space="preserve">LASA: </w:t>
      </w:r>
      <w:r w:rsidR="00E1240D" w:rsidRPr="00E1240D">
        <w:t>400-04/25-01/1</w:t>
      </w:r>
    </w:p>
    <w:p w14:paraId="0B9CCA69" w14:textId="5E78EEB3" w:rsidR="008D56EC" w:rsidRPr="00E1240D" w:rsidRDefault="008D56EC" w:rsidP="008D56EC">
      <w:pPr>
        <w:pStyle w:val="Bezproreda"/>
        <w:spacing w:line="276" w:lineRule="auto"/>
      </w:pPr>
      <w:r w:rsidRPr="00E1240D">
        <w:t xml:space="preserve">URBROJ: </w:t>
      </w:r>
      <w:r w:rsidR="00E1240D" w:rsidRPr="00E1240D">
        <w:t>2189-2-12-03-25-2</w:t>
      </w:r>
    </w:p>
    <w:p w14:paraId="190DD5D2" w14:textId="12313660" w:rsidR="008D56EC" w:rsidRPr="00E1240D" w:rsidRDefault="008D56EC" w:rsidP="008D56EC">
      <w:pPr>
        <w:pStyle w:val="Bezproreda"/>
        <w:spacing w:line="276" w:lineRule="auto"/>
      </w:pPr>
      <w:r w:rsidRPr="00E1240D">
        <w:t xml:space="preserve">Slatina, </w:t>
      </w:r>
      <w:r w:rsidR="006F4E65">
        <w:t>29</w:t>
      </w:r>
      <w:r w:rsidRPr="00E1240D">
        <w:t xml:space="preserve">. </w:t>
      </w:r>
      <w:r w:rsidR="00E70667" w:rsidRPr="00E1240D">
        <w:t>siječnja</w:t>
      </w:r>
      <w:r w:rsidRPr="00E1240D">
        <w:t xml:space="preserve"> 202</w:t>
      </w:r>
      <w:r w:rsidR="00E70667" w:rsidRPr="00E1240D">
        <w:t>5</w:t>
      </w:r>
      <w:r w:rsidRPr="00E1240D">
        <w:t>.</w:t>
      </w:r>
    </w:p>
    <w:p w14:paraId="0AC7B0B7" w14:textId="4AE1B96A" w:rsidR="00D4654D" w:rsidRPr="00B472E8" w:rsidRDefault="00D4654D" w:rsidP="00FB5DE7">
      <w:pPr>
        <w:rPr>
          <w:rFonts w:asciiTheme="minorHAnsi" w:hAnsiTheme="minorHAnsi" w:cstheme="minorHAnsi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472E8" w:rsidRPr="00B472E8" w14:paraId="000A4FC1" w14:textId="2A33D253" w:rsidTr="00637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40B270" w14:textId="73E120BA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NAZIV OBVEZNIKA: </w:t>
            </w:r>
          </w:p>
        </w:tc>
        <w:tc>
          <w:tcPr>
            <w:tcW w:w="5948" w:type="dxa"/>
          </w:tcPr>
          <w:p w14:paraId="21188070" w14:textId="0A7ABBA3" w:rsidR="00637424" w:rsidRPr="00B472E8" w:rsidRDefault="00637424" w:rsidP="006374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GRADSKA RAZVOJNA AGENCIJA SLATINE</w:t>
            </w:r>
          </w:p>
        </w:tc>
      </w:tr>
      <w:tr w:rsidR="00B472E8" w:rsidRPr="00B472E8" w14:paraId="39F7172C" w14:textId="44040AB3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A24328" w14:textId="4A050D78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BROJ RKP-a:</w:t>
            </w:r>
          </w:p>
        </w:tc>
        <w:tc>
          <w:tcPr>
            <w:tcW w:w="5948" w:type="dxa"/>
          </w:tcPr>
          <w:p w14:paraId="6A1B4FD7" w14:textId="740848AA" w:rsidR="00637424" w:rsidRPr="00B472E8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48322  </w:t>
            </w:r>
          </w:p>
        </w:tc>
      </w:tr>
      <w:tr w:rsidR="00B472E8" w:rsidRPr="00B472E8" w14:paraId="78F0556F" w14:textId="77777777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2617BB" w14:textId="6E55CAD7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SJEDIŠTE OBVEZNIKA: </w:t>
            </w:r>
          </w:p>
        </w:tc>
        <w:tc>
          <w:tcPr>
            <w:tcW w:w="5948" w:type="dxa"/>
          </w:tcPr>
          <w:p w14:paraId="2B691250" w14:textId="7CD8BD26" w:rsidR="00637424" w:rsidRPr="00B472E8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SLATINA</w:t>
            </w:r>
          </w:p>
        </w:tc>
      </w:tr>
      <w:tr w:rsidR="00B472E8" w:rsidRPr="00B472E8" w14:paraId="40217896" w14:textId="77777777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22485A" w14:textId="49160AFB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MATIČNI BROJ: </w:t>
            </w:r>
          </w:p>
        </w:tc>
        <w:tc>
          <w:tcPr>
            <w:tcW w:w="5948" w:type="dxa"/>
          </w:tcPr>
          <w:p w14:paraId="733E8281" w14:textId="0B3CBF99" w:rsidR="00637424" w:rsidRPr="00B472E8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02036541</w:t>
            </w:r>
          </w:p>
        </w:tc>
      </w:tr>
      <w:tr w:rsidR="00B472E8" w:rsidRPr="00B472E8" w14:paraId="68F66F3D" w14:textId="34D2CAA4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40B897" w14:textId="5EE820A7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ADRESA SJEDIŠTA OBVEZNIKA:</w:t>
            </w:r>
            <w:r w:rsidRPr="00B472E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15B4BFC3" w14:textId="04C2C427" w:rsidR="00637424" w:rsidRPr="00B472E8" w:rsidRDefault="0082192F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TRG SV. JOSIPA 10</w:t>
            </w:r>
          </w:p>
        </w:tc>
      </w:tr>
      <w:tr w:rsidR="00B472E8" w:rsidRPr="00B472E8" w14:paraId="2953F79B" w14:textId="4CA4665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E14655" w14:textId="4727E1D2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OIB: </w:t>
            </w:r>
          </w:p>
        </w:tc>
        <w:tc>
          <w:tcPr>
            <w:tcW w:w="5948" w:type="dxa"/>
          </w:tcPr>
          <w:p w14:paraId="59F5DDEF" w14:textId="3ADA801E" w:rsidR="00637424" w:rsidRPr="00B472E8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10997718673</w:t>
            </w:r>
          </w:p>
        </w:tc>
      </w:tr>
      <w:tr w:rsidR="00B472E8" w:rsidRPr="00B472E8" w14:paraId="0B6DB67B" w14:textId="484FEF9E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4ECF27" w14:textId="2F9414A1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RAZINA:</w:t>
            </w:r>
            <w:r w:rsidRPr="00B472E8">
              <w:rPr>
                <w:rFonts w:asciiTheme="minorHAnsi" w:hAnsiTheme="minorHAnsi" w:cstheme="minorHAnsi"/>
              </w:rPr>
              <w:tab/>
            </w:r>
            <w:r w:rsidRPr="00B472E8">
              <w:rPr>
                <w:rFonts w:asciiTheme="minorHAnsi" w:hAnsiTheme="minorHAnsi" w:cstheme="minorHAnsi"/>
              </w:rPr>
              <w:tab/>
            </w:r>
            <w:r w:rsidRPr="00B472E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3DA8596A" w14:textId="5846F31D" w:rsidR="00637424" w:rsidRPr="00B472E8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21</w:t>
            </w:r>
          </w:p>
        </w:tc>
      </w:tr>
      <w:tr w:rsidR="00B472E8" w:rsidRPr="00B472E8" w14:paraId="56DEF757" w14:textId="7E7B094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FE3FB7" w14:textId="578EE9EA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RAZDJEL:</w:t>
            </w:r>
            <w:r w:rsidRPr="00B472E8">
              <w:rPr>
                <w:rFonts w:asciiTheme="minorHAnsi" w:hAnsiTheme="minorHAnsi" w:cstheme="minorHAnsi"/>
              </w:rPr>
              <w:tab/>
            </w:r>
            <w:r w:rsidRPr="00B472E8">
              <w:rPr>
                <w:rFonts w:asciiTheme="minorHAnsi" w:hAnsiTheme="minorHAnsi" w:cstheme="minorHAnsi"/>
              </w:rPr>
              <w:tab/>
            </w:r>
            <w:r w:rsidRPr="00B472E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511EE2F8" w14:textId="0C3EFC2C" w:rsidR="00637424" w:rsidRPr="00B472E8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000</w:t>
            </w:r>
          </w:p>
        </w:tc>
      </w:tr>
      <w:tr w:rsidR="00B472E8" w:rsidRPr="00B472E8" w14:paraId="6945A32F" w14:textId="28F634B6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C3B6B9" w14:textId="45C9F59C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ŠIFRA DJELATNOSTI: </w:t>
            </w:r>
          </w:p>
        </w:tc>
        <w:tc>
          <w:tcPr>
            <w:tcW w:w="5948" w:type="dxa"/>
          </w:tcPr>
          <w:p w14:paraId="0851042F" w14:textId="5E9970BC" w:rsidR="00637424" w:rsidRPr="00B472E8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7022 – Savjetovanje u vezi s poslovanjem i ostalim upravljanjem</w:t>
            </w:r>
          </w:p>
        </w:tc>
      </w:tr>
      <w:tr w:rsidR="00B472E8" w:rsidRPr="00B472E8" w14:paraId="1453E587" w14:textId="271A3F4A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9222F5" w14:textId="7B91C43E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ŠIFRA ŽUPANIJE: </w:t>
            </w:r>
          </w:p>
        </w:tc>
        <w:tc>
          <w:tcPr>
            <w:tcW w:w="5948" w:type="dxa"/>
          </w:tcPr>
          <w:p w14:paraId="34FAC6E9" w14:textId="1D815FF8" w:rsidR="00637424" w:rsidRPr="00B472E8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39 – Županija: VIROVITIČKO – PODRAVSKA</w:t>
            </w:r>
          </w:p>
        </w:tc>
      </w:tr>
      <w:tr w:rsidR="00B472E8" w:rsidRPr="00B472E8" w14:paraId="19BA0A3C" w14:textId="13ADA7FF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91B52" w14:textId="32B0FCCB" w:rsidR="00637424" w:rsidRPr="00B472E8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 xml:space="preserve">ŠIFRA GRADA/OPĆINE: </w:t>
            </w:r>
          </w:p>
        </w:tc>
        <w:tc>
          <w:tcPr>
            <w:tcW w:w="5948" w:type="dxa"/>
          </w:tcPr>
          <w:p w14:paraId="0812A2D4" w14:textId="4F735F67" w:rsidR="00637424" w:rsidRPr="00B472E8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472E8">
              <w:rPr>
                <w:rFonts w:asciiTheme="minorHAnsi" w:hAnsiTheme="minorHAnsi" w:cstheme="minorHAnsi"/>
              </w:rPr>
              <w:t>395 – Grad Slatina</w:t>
            </w:r>
          </w:p>
        </w:tc>
      </w:tr>
    </w:tbl>
    <w:p w14:paraId="3692FFBB" w14:textId="77777777" w:rsidR="00A70537" w:rsidRPr="00B472E8" w:rsidRDefault="00A70537" w:rsidP="00A70537">
      <w:pPr>
        <w:rPr>
          <w:rFonts w:asciiTheme="minorHAnsi" w:hAnsiTheme="minorHAnsi" w:cstheme="minorHAnsi"/>
          <w:i/>
        </w:rPr>
      </w:pPr>
    </w:p>
    <w:p w14:paraId="3D8880D9" w14:textId="3B834236" w:rsidR="00E70667" w:rsidRPr="00DF1BBC" w:rsidRDefault="00E70667" w:rsidP="00D56A53">
      <w:pPr>
        <w:jc w:val="center"/>
        <w:rPr>
          <w:rFonts w:asciiTheme="minorHAnsi" w:hAnsiTheme="minorHAnsi" w:cstheme="minorHAnsi"/>
        </w:rPr>
      </w:pPr>
      <w:r w:rsidRPr="00D56A53">
        <w:rPr>
          <w:rFonts w:asciiTheme="minorHAnsi" w:hAnsiTheme="minorHAnsi" w:cstheme="minorHAnsi"/>
          <w:i/>
        </w:rPr>
        <w:t>Prema članku 14.</w:t>
      </w:r>
      <w:r w:rsidR="00D56A53" w:rsidRPr="00D56A53">
        <w:rPr>
          <w:rFonts w:asciiTheme="minorHAnsi" w:hAnsiTheme="minorHAnsi" w:cstheme="minorHAnsi"/>
          <w:i/>
        </w:rPr>
        <w:t>-18.</w:t>
      </w:r>
      <w:r w:rsidRPr="00D56A53">
        <w:rPr>
          <w:rFonts w:asciiTheme="minorHAnsi" w:hAnsiTheme="minorHAnsi" w:cstheme="minorHAnsi"/>
          <w:i/>
        </w:rPr>
        <w:t xml:space="preserve"> Pravilnika o financijskom izvještavanju u proračunskom računovodstvu (NN 37/2022), izrađene su</w:t>
      </w:r>
      <w:r w:rsidR="00D56A53" w:rsidRPr="00D56A53">
        <w:rPr>
          <w:rFonts w:asciiTheme="minorHAnsi" w:hAnsiTheme="minorHAnsi" w:cstheme="minorHAnsi"/>
          <w:i/>
        </w:rPr>
        <w:br/>
      </w:r>
      <w:r w:rsidRPr="00D56A53">
        <w:rPr>
          <w:rFonts w:asciiTheme="minorHAnsi" w:hAnsiTheme="minorHAnsi" w:cstheme="minorHAnsi"/>
        </w:rPr>
        <w:t>Bilješke uz financijske izvještaje za razdoblje do 1. siječnja do 31. prosinca 2024. godine</w:t>
      </w:r>
      <w:r w:rsidR="00D56A53">
        <w:rPr>
          <w:rFonts w:asciiTheme="minorHAnsi" w:hAnsiTheme="minorHAnsi" w:cstheme="minorHAnsi"/>
        </w:rPr>
        <w:t>.</w:t>
      </w:r>
    </w:p>
    <w:p w14:paraId="35B9E43E" w14:textId="43F6B742" w:rsidR="003344C2" w:rsidRPr="00B472E8" w:rsidRDefault="003344C2" w:rsidP="00FB5DE7">
      <w:pPr>
        <w:rPr>
          <w:rFonts w:asciiTheme="minorHAnsi" w:hAnsiTheme="minorHAnsi" w:cstheme="minorHAnsi"/>
        </w:rPr>
      </w:pPr>
    </w:p>
    <w:p w14:paraId="743BA1AF" w14:textId="77777777" w:rsidR="00637424" w:rsidRPr="00B472E8" w:rsidRDefault="00637424" w:rsidP="00637424">
      <w:pPr>
        <w:jc w:val="both"/>
        <w:rPr>
          <w:rFonts w:asciiTheme="minorHAnsi" w:hAnsiTheme="minorHAnsi" w:cstheme="minorHAnsi"/>
          <w:b/>
          <w:i/>
        </w:rPr>
      </w:pPr>
      <w:r w:rsidRPr="00B472E8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67493EDA" w14:textId="51B0CF07" w:rsidR="00E70667" w:rsidRDefault="00E70667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>ŠIFRA 6</w:t>
      </w:r>
      <w:r w:rsidR="005C6303">
        <w:rPr>
          <w:rFonts w:asciiTheme="minorHAnsi" w:hAnsiTheme="minorHAnsi" w:cstheme="minorHAnsi"/>
        </w:rPr>
        <w:t>382 Kapitalne pomoći temeljem prijenosa EU sredstava nema usporednog podatka za tekuću godinu jer nije bilo prijenosa EU sredstava u odnosu na isto razdoblje u prethodnoj godini.</w:t>
      </w:r>
    </w:p>
    <w:p w14:paraId="08A16636" w14:textId="0F48DEC4" w:rsidR="00A0125C" w:rsidRPr="00A0125C" w:rsidRDefault="00A0125C" w:rsidP="00A0125C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A0125C">
        <w:rPr>
          <w:rFonts w:asciiTheme="minorHAnsi" w:hAnsiTheme="minorHAnsi" w:cstheme="minorHAnsi"/>
        </w:rPr>
        <w:t>ŠIFRA 6615 Prihodi od pruženih usluga su povećani budući da je Gradska razvojna agencija Slatine u 202</w:t>
      </w:r>
      <w:r>
        <w:rPr>
          <w:rFonts w:asciiTheme="minorHAnsi" w:hAnsiTheme="minorHAnsi" w:cstheme="minorHAnsi"/>
        </w:rPr>
        <w:t>4</w:t>
      </w:r>
      <w:r w:rsidRPr="00A0125C">
        <w:rPr>
          <w:rFonts w:asciiTheme="minorHAnsi" w:hAnsiTheme="minorHAnsi" w:cstheme="minorHAnsi"/>
        </w:rPr>
        <w:t>. godini pripremila i prijavila više projekata u usporedbi s 202</w:t>
      </w:r>
      <w:r>
        <w:rPr>
          <w:rFonts w:asciiTheme="minorHAnsi" w:hAnsiTheme="minorHAnsi" w:cstheme="minorHAnsi"/>
        </w:rPr>
        <w:t>3</w:t>
      </w:r>
      <w:r w:rsidRPr="00A0125C">
        <w:rPr>
          <w:rFonts w:asciiTheme="minorHAnsi" w:hAnsiTheme="minorHAnsi" w:cstheme="minorHAnsi"/>
        </w:rPr>
        <w:t>. godinom te je izmijenila cjenik.</w:t>
      </w:r>
    </w:p>
    <w:p w14:paraId="3D767145" w14:textId="19328B09" w:rsidR="00637424" w:rsidRDefault="00915725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 xml:space="preserve">ŠIFRA </w:t>
      </w:r>
      <w:r w:rsidR="001753D1" w:rsidRPr="00B472E8">
        <w:rPr>
          <w:rFonts w:asciiTheme="minorHAnsi" w:hAnsiTheme="minorHAnsi" w:cstheme="minorHAnsi"/>
        </w:rPr>
        <w:t>6</w:t>
      </w:r>
      <w:r w:rsidR="00B941DD">
        <w:rPr>
          <w:rFonts w:asciiTheme="minorHAnsi" w:hAnsiTheme="minorHAnsi" w:cstheme="minorHAnsi"/>
        </w:rPr>
        <w:t>711</w:t>
      </w:r>
      <w:r w:rsidR="00637424" w:rsidRPr="00B472E8">
        <w:rPr>
          <w:rFonts w:asciiTheme="minorHAnsi" w:hAnsiTheme="minorHAnsi" w:cstheme="minorHAnsi"/>
        </w:rPr>
        <w:t xml:space="preserve"> </w:t>
      </w:r>
      <w:r w:rsidR="00B941DD">
        <w:rPr>
          <w:rFonts w:asciiTheme="minorHAnsi" w:hAnsiTheme="minorHAnsi" w:cstheme="minorHAnsi"/>
        </w:rPr>
        <w:t>Prihodi iz nadležnog proračuna za financiranje rashoda poslovanja</w:t>
      </w:r>
      <w:r w:rsidR="00E0627D" w:rsidRPr="00B472E8">
        <w:rPr>
          <w:rFonts w:asciiTheme="minorHAnsi" w:hAnsiTheme="minorHAnsi" w:cstheme="minorHAnsi"/>
        </w:rPr>
        <w:t xml:space="preserve"> su</w:t>
      </w:r>
      <w:r w:rsidR="00637424" w:rsidRPr="00B472E8">
        <w:rPr>
          <w:rFonts w:asciiTheme="minorHAnsi" w:hAnsiTheme="minorHAnsi" w:cstheme="minorHAnsi"/>
        </w:rPr>
        <w:t xml:space="preserve"> </w:t>
      </w:r>
      <w:r w:rsidRPr="00B472E8">
        <w:rPr>
          <w:rFonts w:asciiTheme="minorHAnsi" w:hAnsiTheme="minorHAnsi" w:cstheme="minorHAnsi"/>
        </w:rPr>
        <w:t>povećan</w:t>
      </w:r>
      <w:r w:rsidR="001753D1" w:rsidRPr="00B472E8">
        <w:rPr>
          <w:rFonts w:asciiTheme="minorHAnsi" w:hAnsiTheme="minorHAnsi" w:cstheme="minorHAnsi"/>
        </w:rPr>
        <w:t>i</w:t>
      </w:r>
      <w:r w:rsidR="007121BD" w:rsidRPr="00B472E8">
        <w:rPr>
          <w:rFonts w:asciiTheme="minorHAnsi" w:hAnsiTheme="minorHAnsi" w:cstheme="minorHAnsi"/>
        </w:rPr>
        <w:t xml:space="preserve"> </w:t>
      </w:r>
      <w:r w:rsidR="00B941DD">
        <w:rPr>
          <w:rFonts w:asciiTheme="minorHAnsi" w:hAnsiTheme="minorHAnsi" w:cstheme="minorHAnsi"/>
        </w:rPr>
        <w:t>jer od početka 2024. godine je povećana osnovica te su izdaci za plaće djelatnika veće</w:t>
      </w:r>
      <w:r w:rsidR="00A0125C">
        <w:rPr>
          <w:rFonts w:asciiTheme="minorHAnsi" w:hAnsiTheme="minorHAnsi" w:cstheme="minorHAnsi"/>
        </w:rPr>
        <w:t>, zaposlen je ravnatelj Gradske razvojne agencije Slatine</w:t>
      </w:r>
      <w:r w:rsidR="00B941DD">
        <w:rPr>
          <w:rFonts w:asciiTheme="minorHAnsi" w:hAnsiTheme="minorHAnsi" w:cstheme="minorHAnsi"/>
        </w:rPr>
        <w:t xml:space="preserve"> te je bilo potrebno više sredstava za redovno poslovanje u odnosu na isto razdoblje u prethodnoj godini.</w:t>
      </w:r>
    </w:p>
    <w:p w14:paraId="2D90206F" w14:textId="77AC6292" w:rsidR="00A91453" w:rsidRDefault="00A91453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6712 Prihodi iz nadležnog proračuna za financiranje rashoda za nabavu nefinancijske imovine nema usporednog podatka za prethodnu godinu jer je u tekućem izvještajnom razdoblju Gradska</w:t>
      </w:r>
      <w:r w:rsidRPr="00A914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razvojna agencija Slatine </w:t>
      </w:r>
      <w:r w:rsidRPr="00A91453">
        <w:rPr>
          <w:rFonts w:asciiTheme="minorHAnsi" w:hAnsiTheme="minorHAnsi" w:cstheme="minorHAnsi"/>
        </w:rPr>
        <w:t xml:space="preserve">primila sredstva iz nadležnog proračuna za financiranje rashoda koji se odnose na nabavu nefinancijske imovine. </w:t>
      </w:r>
      <w:r w:rsidR="00DB2C99">
        <w:rPr>
          <w:rFonts w:asciiTheme="minorHAnsi" w:hAnsiTheme="minorHAnsi" w:cstheme="minorHAnsi"/>
        </w:rPr>
        <w:t>S</w:t>
      </w:r>
      <w:r w:rsidRPr="00A91453">
        <w:rPr>
          <w:rFonts w:asciiTheme="minorHAnsi" w:hAnsiTheme="minorHAnsi" w:cstheme="minorHAnsi"/>
        </w:rPr>
        <w:t xml:space="preserve">redstva su upotrijebljena za nabavu imovine koja je </w:t>
      </w:r>
      <w:r>
        <w:rPr>
          <w:rFonts w:asciiTheme="minorHAnsi" w:hAnsiTheme="minorHAnsi" w:cstheme="minorHAnsi"/>
        </w:rPr>
        <w:t xml:space="preserve">neophodna </w:t>
      </w:r>
      <w:r w:rsidRPr="00B472E8">
        <w:rPr>
          <w:rFonts w:asciiTheme="minorHAnsi" w:hAnsiTheme="minorHAnsi" w:cstheme="minorHAnsi"/>
        </w:rPr>
        <w:t>za obavljanje redovne djelatnosti</w:t>
      </w:r>
      <w:r>
        <w:rPr>
          <w:rFonts w:asciiTheme="minorHAnsi" w:hAnsiTheme="minorHAnsi" w:cstheme="minorHAnsi"/>
        </w:rPr>
        <w:t>.</w:t>
      </w:r>
    </w:p>
    <w:p w14:paraId="03E4494C" w14:textId="0EE11985" w:rsidR="00637424" w:rsidRDefault="006E3313" w:rsidP="001753D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>ŠIFRA 31</w:t>
      </w:r>
      <w:r w:rsidR="00B941DD">
        <w:rPr>
          <w:rFonts w:asciiTheme="minorHAnsi" w:hAnsiTheme="minorHAnsi" w:cstheme="minorHAnsi"/>
        </w:rPr>
        <w:t>11</w:t>
      </w:r>
      <w:r w:rsidR="00BF0E7F" w:rsidRPr="00B472E8">
        <w:rPr>
          <w:rFonts w:asciiTheme="minorHAnsi" w:hAnsiTheme="minorHAnsi" w:cstheme="minorHAnsi"/>
        </w:rPr>
        <w:t xml:space="preserve"> </w:t>
      </w:r>
      <w:r w:rsidR="00B941DD">
        <w:rPr>
          <w:rFonts w:asciiTheme="minorHAnsi" w:hAnsiTheme="minorHAnsi" w:cstheme="minorHAnsi"/>
        </w:rPr>
        <w:t>Plaće za redovan rad</w:t>
      </w:r>
      <w:r w:rsidR="00637424" w:rsidRPr="00B472E8">
        <w:rPr>
          <w:rFonts w:asciiTheme="minorHAnsi" w:hAnsiTheme="minorHAnsi" w:cstheme="minorHAnsi"/>
        </w:rPr>
        <w:t xml:space="preserve"> s</w:t>
      </w:r>
      <w:r w:rsidR="0028334B" w:rsidRPr="00B472E8">
        <w:rPr>
          <w:rFonts w:asciiTheme="minorHAnsi" w:hAnsiTheme="minorHAnsi" w:cstheme="minorHAnsi"/>
        </w:rPr>
        <w:t>u se</w:t>
      </w:r>
      <w:r w:rsidR="00637424" w:rsidRPr="00B472E8">
        <w:rPr>
          <w:rFonts w:asciiTheme="minorHAnsi" w:hAnsiTheme="minorHAnsi" w:cstheme="minorHAnsi"/>
        </w:rPr>
        <w:t xml:space="preserve"> </w:t>
      </w:r>
      <w:r w:rsidR="00E12235" w:rsidRPr="00B472E8">
        <w:rPr>
          <w:rFonts w:asciiTheme="minorHAnsi" w:hAnsiTheme="minorHAnsi" w:cstheme="minorHAnsi"/>
        </w:rPr>
        <w:t>povećal</w:t>
      </w:r>
      <w:r w:rsidR="00A0125C">
        <w:rPr>
          <w:rFonts w:asciiTheme="minorHAnsi" w:hAnsiTheme="minorHAnsi" w:cstheme="minorHAnsi"/>
        </w:rPr>
        <w:t>e</w:t>
      </w:r>
      <w:r w:rsidR="00637424" w:rsidRPr="00B472E8">
        <w:rPr>
          <w:rFonts w:asciiTheme="minorHAnsi" w:hAnsiTheme="minorHAnsi" w:cstheme="minorHAnsi"/>
        </w:rPr>
        <w:t xml:space="preserve"> </w:t>
      </w:r>
      <w:r w:rsidRPr="00B472E8">
        <w:rPr>
          <w:rFonts w:asciiTheme="minorHAnsi" w:hAnsiTheme="minorHAnsi" w:cstheme="minorHAnsi"/>
        </w:rPr>
        <w:t>jer</w:t>
      </w:r>
      <w:r w:rsidR="0086118B" w:rsidRPr="00B472E8">
        <w:rPr>
          <w:rFonts w:asciiTheme="minorHAnsi" w:hAnsiTheme="minorHAnsi" w:cstheme="minorHAnsi"/>
        </w:rPr>
        <w:t xml:space="preserve"> </w:t>
      </w:r>
      <w:r w:rsidR="00B941DD">
        <w:rPr>
          <w:rFonts w:asciiTheme="minorHAnsi" w:hAnsiTheme="minorHAnsi" w:cstheme="minorHAnsi"/>
        </w:rPr>
        <w:t>je</w:t>
      </w:r>
      <w:r w:rsidR="0086118B" w:rsidRPr="00B472E8">
        <w:rPr>
          <w:rFonts w:asciiTheme="minorHAnsi" w:hAnsiTheme="minorHAnsi" w:cstheme="minorHAnsi"/>
        </w:rPr>
        <w:t xml:space="preserve"> djelatnicama </w:t>
      </w:r>
      <w:r w:rsidR="00B941DD">
        <w:rPr>
          <w:rFonts w:asciiTheme="minorHAnsi" w:hAnsiTheme="minorHAnsi" w:cstheme="minorHAnsi"/>
        </w:rPr>
        <w:t>rasla osnovica za obračun plaće</w:t>
      </w:r>
      <w:r w:rsidR="00A0125C">
        <w:rPr>
          <w:rFonts w:asciiTheme="minorHAnsi" w:hAnsiTheme="minorHAnsi" w:cstheme="minorHAnsi"/>
        </w:rPr>
        <w:t xml:space="preserve"> te je zaposlen</w:t>
      </w:r>
      <w:r w:rsidR="00A91453">
        <w:rPr>
          <w:rFonts w:asciiTheme="minorHAnsi" w:hAnsiTheme="minorHAnsi" w:cstheme="minorHAnsi"/>
        </w:rPr>
        <w:t>a</w:t>
      </w:r>
      <w:r w:rsidR="00A0125C">
        <w:rPr>
          <w:rFonts w:asciiTheme="minorHAnsi" w:hAnsiTheme="minorHAnsi" w:cstheme="minorHAnsi"/>
        </w:rPr>
        <w:t xml:space="preserve"> ravnatelj</w:t>
      </w:r>
      <w:r w:rsidR="00A91453">
        <w:rPr>
          <w:rFonts w:asciiTheme="minorHAnsi" w:hAnsiTheme="minorHAnsi" w:cstheme="minorHAnsi"/>
        </w:rPr>
        <w:t>ica</w:t>
      </w:r>
      <w:r w:rsidR="00A0125C">
        <w:rPr>
          <w:rFonts w:asciiTheme="minorHAnsi" w:hAnsiTheme="minorHAnsi" w:cstheme="minorHAnsi"/>
        </w:rPr>
        <w:t xml:space="preserve"> Gradske razvojne agencije Slatine</w:t>
      </w:r>
      <w:r w:rsidR="00B941DD">
        <w:rPr>
          <w:rFonts w:asciiTheme="minorHAnsi" w:hAnsiTheme="minorHAnsi" w:cstheme="minorHAnsi"/>
        </w:rPr>
        <w:t>.</w:t>
      </w:r>
    </w:p>
    <w:p w14:paraId="403D5D49" w14:textId="55A13E73" w:rsidR="00B941DD" w:rsidRPr="00B472E8" w:rsidRDefault="002074EE" w:rsidP="001753D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51F1F">
        <w:rPr>
          <w:rFonts w:asciiTheme="minorHAnsi" w:hAnsiTheme="minorHAnsi" w:cstheme="minorHAnsi"/>
        </w:rPr>
        <w:t>ŠIFRA 312 Ostali rashodi za zaposlene s</w:t>
      </w:r>
      <w:r>
        <w:rPr>
          <w:rFonts w:asciiTheme="minorHAnsi" w:hAnsiTheme="minorHAnsi" w:cstheme="minorHAnsi"/>
        </w:rPr>
        <w:t>u se</w:t>
      </w:r>
      <w:r w:rsidRPr="00851F1F">
        <w:rPr>
          <w:rFonts w:asciiTheme="minorHAnsi" w:hAnsiTheme="minorHAnsi" w:cstheme="minorHAnsi"/>
        </w:rPr>
        <w:t xml:space="preserve"> poveća</w:t>
      </w:r>
      <w:r>
        <w:rPr>
          <w:rFonts w:asciiTheme="minorHAnsi" w:hAnsiTheme="minorHAnsi" w:cstheme="minorHAnsi"/>
        </w:rPr>
        <w:t xml:space="preserve">li jer je broj djelatnika GRAS-a povećan, a sukladno tome isplaćen je veći broj naknada za topli obrok, isplaćena je i </w:t>
      </w:r>
      <w:proofErr w:type="spellStart"/>
      <w:r w:rsidR="00A9145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skrsnica</w:t>
      </w:r>
      <w:proofErr w:type="spellEnd"/>
      <w:r>
        <w:rPr>
          <w:rFonts w:asciiTheme="minorHAnsi" w:hAnsiTheme="minorHAnsi" w:cstheme="minorHAnsi"/>
        </w:rPr>
        <w:t xml:space="preserve"> koja u 2023. godini nije isplaćena.</w:t>
      </w:r>
    </w:p>
    <w:p w14:paraId="67DCAB4B" w14:textId="3C6444E4" w:rsidR="00637424" w:rsidRDefault="006E3313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lastRenderedPageBreak/>
        <w:t>ŠIFRA 3132</w:t>
      </w:r>
      <w:r w:rsidR="00637424" w:rsidRPr="00B472E8">
        <w:rPr>
          <w:rFonts w:asciiTheme="minorHAnsi" w:hAnsiTheme="minorHAnsi" w:cstheme="minorHAnsi"/>
        </w:rPr>
        <w:t xml:space="preserve"> Doprinosi za </w:t>
      </w:r>
      <w:r w:rsidR="006827BF">
        <w:rPr>
          <w:rFonts w:asciiTheme="minorHAnsi" w:hAnsiTheme="minorHAnsi" w:cstheme="minorHAnsi"/>
        </w:rPr>
        <w:t xml:space="preserve">obvezno </w:t>
      </w:r>
      <w:r w:rsidR="00637424" w:rsidRPr="00B472E8">
        <w:rPr>
          <w:rFonts w:asciiTheme="minorHAnsi" w:hAnsiTheme="minorHAnsi" w:cstheme="minorHAnsi"/>
        </w:rPr>
        <w:t>zdravstveno osiguranje su se u 202</w:t>
      </w:r>
      <w:r w:rsidR="006E02AA">
        <w:rPr>
          <w:rFonts w:asciiTheme="minorHAnsi" w:hAnsiTheme="minorHAnsi" w:cstheme="minorHAnsi"/>
        </w:rPr>
        <w:t>4</w:t>
      </w:r>
      <w:r w:rsidR="00637424" w:rsidRPr="00B472E8">
        <w:rPr>
          <w:rFonts w:asciiTheme="minorHAnsi" w:hAnsiTheme="minorHAnsi" w:cstheme="minorHAnsi"/>
        </w:rPr>
        <w:t>. godin</w:t>
      </w:r>
      <w:r w:rsidR="005A21EE" w:rsidRPr="00B472E8">
        <w:rPr>
          <w:rFonts w:asciiTheme="minorHAnsi" w:hAnsiTheme="minorHAnsi" w:cstheme="minorHAnsi"/>
        </w:rPr>
        <w:t>i</w:t>
      </w:r>
      <w:r w:rsidR="00CE061D" w:rsidRPr="00B472E8">
        <w:rPr>
          <w:rFonts w:asciiTheme="minorHAnsi" w:hAnsiTheme="minorHAnsi" w:cstheme="minorHAnsi"/>
        </w:rPr>
        <w:t xml:space="preserve"> povećali </w:t>
      </w:r>
      <w:r w:rsidRPr="00B472E8">
        <w:rPr>
          <w:rFonts w:asciiTheme="minorHAnsi" w:hAnsiTheme="minorHAnsi" w:cstheme="minorHAnsi"/>
        </w:rPr>
        <w:t>budući da su se doprinosi za zdravstveno osiguranje obračunavali većem broju djelatnika</w:t>
      </w:r>
      <w:r w:rsidR="00EE4D97" w:rsidRPr="00B472E8">
        <w:rPr>
          <w:rFonts w:asciiTheme="minorHAnsi" w:hAnsiTheme="minorHAnsi" w:cstheme="minorHAnsi"/>
        </w:rPr>
        <w:t xml:space="preserve"> </w:t>
      </w:r>
      <w:r w:rsidRPr="00B472E8">
        <w:rPr>
          <w:rFonts w:asciiTheme="minorHAnsi" w:hAnsiTheme="minorHAnsi" w:cstheme="minorHAnsi"/>
        </w:rPr>
        <w:t>u odnosu na isto razdoblje u 202</w:t>
      </w:r>
      <w:r w:rsidR="006E02AA">
        <w:rPr>
          <w:rFonts w:asciiTheme="minorHAnsi" w:hAnsiTheme="minorHAnsi" w:cstheme="minorHAnsi"/>
        </w:rPr>
        <w:t>3</w:t>
      </w:r>
      <w:r w:rsidRPr="00B472E8">
        <w:rPr>
          <w:rFonts w:asciiTheme="minorHAnsi" w:hAnsiTheme="minorHAnsi" w:cstheme="minorHAnsi"/>
        </w:rPr>
        <w:t>. godini</w:t>
      </w:r>
      <w:r w:rsidR="00EE4D97" w:rsidRPr="00B472E8">
        <w:rPr>
          <w:rFonts w:asciiTheme="minorHAnsi" w:hAnsiTheme="minorHAnsi" w:cstheme="minorHAnsi"/>
        </w:rPr>
        <w:t>.</w:t>
      </w:r>
    </w:p>
    <w:p w14:paraId="6BC5546A" w14:textId="77777777" w:rsidR="006827BF" w:rsidRPr="006827BF" w:rsidRDefault="006827BF" w:rsidP="006827BF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6827BF">
        <w:rPr>
          <w:rFonts w:asciiTheme="minorHAnsi" w:hAnsiTheme="minorHAnsi" w:cstheme="minorHAnsi"/>
        </w:rPr>
        <w:t>ŠIFRA 3211 Službena putovanja– iznos se smanjio budući da su djelatnici GRAS-a sudjelovali na manjem broju službenih putovanja.</w:t>
      </w:r>
    </w:p>
    <w:p w14:paraId="67D9DCC0" w14:textId="5564086D" w:rsidR="006827BF" w:rsidRPr="006827BF" w:rsidRDefault="006827BF" w:rsidP="006827BF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6827BF">
        <w:rPr>
          <w:rFonts w:asciiTheme="minorHAnsi" w:hAnsiTheme="minorHAnsi" w:cstheme="minorHAnsi"/>
        </w:rPr>
        <w:t xml:space="preserve">ŠIFRA 3213 Stručno usavršavanje zaposlenika se </w:t>
      </w:r>
      <w:r>
        <w:rPr>
          <w:rFonts w:asciiTheme="minorHAnsi" w:hAnsiTheme="minorHAnsi" w:cstheme="minorHAnsi"/>
        </w:rPr>
        <w:t>povećalo</w:t>
      </w:r>
      <w:r w:rsidRPr="006827BF">
        <w:rPr>
          <w:rFonts w:asciiTheme="minorHAnsi" w:hAnsiTheme="minorHAnsi" w:cstheme="minorHAnsi"/>
        </w:rPr>
        <w:t xml:space="preserve"> budući da su djelatnici GRAS-a u 202</w:t>
      </w:r>
      <w:r>
        <w:rPr>
          <w:rFonts w:asciiTheme="minorHAnsi" w:hAnsiTheme="minorHAnsi" w:cstheme="minorHAnsi"/>
        </w:rPr>
        <w:t>4</w:t>
      </w:r>
      <w:r w:rsidRPr="006827BF">
        <w:rPr>
          <w:rFonts w:asciiTheme="minorHAnsi" w:hAnsiTheme="minorHAnsi" w:cstheme="minorHAnsi"/>
        </w:rPr>
        <w:t xml:space="preserve">. godini pohađali </w:t>
      </w:r>
      <w:r>
        <w:rPr>
          <w:rFonts w:asciiTheme="minorHAnsi" w:hAnsiTheme="minorHAnsi" w:cstheme="minorHAnsi"/>
        </w:rPr>
        <w:t>više</w:t>
      </w:r>
      <w:r w:rsidRPr="006827BF">
        <w:rPr>
          <w:rFonts w:asciiTheme="minorHAnsi" w:hAnsiTheme="minorHAnsi" w:cstheme="minorHAnsi"/>
        </w:rPr>
        <w:t xml:space="preserve"> edukacija i stručnih usavršavanja za koje se plaća naknada u odnosu na isto razdoblje u </w:t>
      </w:r>
      <w:r>
        <w:rPr>
          <w:rFonts w:asciiTheme="minorHAnsi" w:hAnsiTheme="minorHAnsi" w:cstheme="minorHAnsi"/>
        </w:rPr>
        <w:t>prethodnoj</w:t>
      </w:r>
      <w:r w:rsidRPr="006827BF">
        <w:rPr>
          <w:rFonts w:asciiTheme="minorHAnsi" w:hAnsiTheme="minorHAnsi" w:cstheme="minorHAnsi"/>
        </w:rPr>
        <w:t xml:space="preserve"> godini. </w:t>
      </w:r>
    </w:p>
    <w:p w14:paraId="3B7C07FB" w14:textId="77777777" w:rsidR="002C5B8E" w:rsidRDefault="002C5B8E" w:rsidP="002C5B8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>ŠIFRA 3221 Uredski materijal i ostali materijalni rashodi su se povećali jer je za obavljanje redovne djelatnosti bilo potrebno više uredskog materijala.</w:t>
      </w:r>
    </w:p>
    <w:p w14:paraId="6C8FF9C9" w14:textId="48C6AF8B" w:rsidR="002C5B8E" w:rsidRPr="00B472E8" w:rsidRDefault="002C5B8E" w:rsidP="002C5B8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3225 Sitni inventar i auto gume nema usporednog podatka za tekuću godinu jer GRAS t</w:t>
      </w:r>
      <w:r w:rsidRPr="002C5B8E">
        <w:rPr>
          <w:rFonts w:asciiTheme="minorHAnsi" w:hAnsiTheme="minorHAnsi" w:cstheme="minorHAnsi"/>
        </w:rPr>
        <w:t>ijekom izvještajnog razdoblja nije nabavlja</w:t>
      </w:r>
      <w:r>
        <w:rPr>
          <w:rFonts w:asciiTheme="minorHAnsi" w:hAnsiTheme="minorHAnsi" w:cstheme="minorHAnsi"/>
        </w:rPr>
        <w:t xml:space="preserve">o sitni </w:t>
      </w:r>
      <w:r w:rsidRPr="002C5B8E">
        <w:rPr>
          <w:rFonts w:asciiTheme="minorHAnsi" w:hAnsiTheme="minorHAnsi" w:cstheme="minorHAnsi"/>
        </w:rPr>
        <w:t>inventar jer su zalihe postojećeg inventara bile dovoljn</w:t>
      </w:r>
      <w:r>
        <w:rPr>
          <w:rFonts w:asciiTheme="minorHAnsi" w:hAnsiTheme="minorHAnsi" w:cstheme="minorHAnsi"/>
        </w:rPr>
        <w:t>e</w:t>
      </w:r>
      <w:r w:rsidRPr="002C5B8E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obavljanje redovne djelatnosti.</w:t>
      </w:r>
    </w:p>
    <w:p w14:paraId="23D15D82" w14:textId="560287D9" w:rsidR="006827BF" w:rsidRDefault="002C5B8E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 xml:space="preserve">ŠIFRA 3231 Usluge telefona, pošte i prijevoza </w:t>
      </w:r>
      <w:r>
        <w:rPr>
          <w:rFonts w:asciiTheme="minorHAnsi" w:hAnsiTheme="minorHAnsi" w:cstheme="minorHAnsi"/>
        </w:rPr>
        <w:t>su se povećale</w:t>
      </w:r>
      <w:r w:rsidRPr="00B472E8">
        <w:rPr>
          <w:rFonts w:asciiTheme="minorHAnsi" w:hAnsiTheme="minorHAnsi" w:cstheme="minorHAnsi"/>
        </w:rPr>
        <w:t xml:space="preserve"> u 202</w:t>
      </w:r>
      <w:r>
        <w:rPr>
          <w:rFonts w:asciiTheme="minorHAnsi" w:hAnsiTheme="minorHAnsi" w:cstheme="minorHAnsi"/>
        </w:rPr>
        <w:t>4</w:t>
      </w:r>
      <w:r w:rsidRPr="00B472E8">
        <w:rPr>
          <w:rFonts w:asciiTheme="minorHAnsi" w:hAnsiTheme="minorHAnsi" w:cstheme="minorHAnsi"/>
        </w:rPr>
        <w:t>. godini budući</w:t>
      </w:r>
      <w:r>
        <w:rPr>
          <w:rFonts w:asciiTheme="minorHAnsi" w:hAnsiTheme="minorHAnsi" w:cstheme="minorHAnsi"/>
        </w:rPr>
        <w:t xml:space="preserve"> da</w:t>
      </w:r>
      <w:r w:rsidRPr="00B472E8">
        <w:rPr>
          <w:rFonts w:asciiTheme="minorHAnsi" w:hAnsiTheme="minorHAnsi" w:cstheme="minorHAnsi"/>
        </w:rPr>
        <w:t xml:space="preserve"> je mjesečna naknada za telefonske usluge </w:t>
      </w:r>
      <w:r>
        <w:rPr>
          <w:rFonts w:asciiTheme="minorHAnsi" w:hAnsiTheme="minorHAnsi" w:cstheme="minorHAnsi"/>
        </w:rPr>
        <w:t>viša</w:t>
      </w:r>
      <w:r w:rsidRPr="00B472E8">
        <w:rPr>
          <w:rFonts w:asciiTheme="minorHAnsi" w:hAnsiTheme="minorHAnsi" w:cstheme="minorHAnsi"/>
        </w:rPr>
        <w:t xml:space="preserve"> u odnosu na isto razdoblje prošle godine</w:t>
      </w:r>
      <w:r>
        <w:rPr>
          <w:rFonts w:asciiTheme="minorHAnsi" w:hAnsiTheme="minorHAnsi" w:cstheme="minorHAnsi"/>
        </w:rPr>
        <w:t>.</w:t>
      </w:r>
    </w:p>
    <w:p w14:paraId="044E9179" w14:textId="0F082FB1" w:rsidR="002A17AF" w:rsidRPr="006827BF" w:rsidRDefault="00B91DE1" w:rsidP="00106F8E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 xml:space="preserve">ŠIFRA 3233 Usluge promidžbe i informiranja su se </w:t>
      </w:r>
      <w:r>
        <w:rPr>
          <w:rFonts w:asciiTheme="minorHAnsi" w:hAnsiTheme="minorHAnsi" w:cstheme="minorHAnsi"/>
        </w:rPr>
        <w:t>povećale</w:t>
      </w:r>
      <w:r w:rsidRPr="00B472E8">
        <w:rPr>
          <w:rFonts w:asciiTheme="minorHAnsi" w:hAnsiTheme="minorHAnsi" w:cstheme="minorHAnsi"/>
        </w:rPr>
        <w:t xml:space="preserve"> budući da je GRAS tijekom 202</w:t>
      </w:r>
      <w:r>
        <w:rPr>
          <w:rFonts w:asciiTheme="minorHAnsi" w:hAnsiTheme="minorHAnsi" w:cstheme="minorHAnsi"/>
        </w:rPr>
        <w:t xml:space="preserve">4. godine raspisao natječaj za ravnatelja </w:t>
      </w:r>
      <w:r w:rsidRPr="00702695">
        <w:rPr>
          <w:rFonts w:asciiTheme="minorHAnsi" w:hAnsiTheme="minorHAnsi" w:cstheme="minorHAnsi"/>
        </w:rPr>
        <w:t>koji je morao biti objavljen u Narodnim novinama</w:t>
      </w:r>
      <w:r>
        <w:rPr>
          <w:rFonts w:asciiTheme="minorHAnsi" w:hAnsiTheme="minorHAnsi" w:cstheme="minorHAnsi"/>
        </w:rPr>
        <w:t xml:space="preserve"> te je Slatinski informativni centar povećao cijenu </w:t>
      </w:r>
      <w:r w:rsidR="002A17AF">
        <w:rPr>
          <w:rFonts w:asciiTheme="minorHAnsi" w:hAnsiTheme="minorHAnsi" w:cstheme="minorHAnsi"/>
        </w:rPr>
        <w:t xml:space="preserve">usluga </w:t>
      </w:r>
      <w:r>
        <w:rPr>
          <w:rFonts w:asciiTheme="minorHAnsi" w:hAnsiTheme="minorHAnsi" w:cstheme="minorHAnsi"/>
        </w:rPr>
        <w:t>za održavanje web stranice</w:t>
      </w:r>
      <w:r w:rsidR="002A17AF">
        <w:rPr>
          <w:rFonts w:asciiTheme="minorHAnsi" w:hAnsiTheme="minorHAnsi" w:cstheme="minorHAnsi"/>
        </w:rPr>
        <w:t xml:space="preserve"> u odnosu na </w:t>
      </w:r>
      <w:r w:rsidR="002A17AF" w:rsidRPr="006827BF">
        <w:rPr>
          <w:rFonts w:asciiTheme="minorHAnsi" w:hAnsiTheme="minorHAnsi" w:cstheme="minorHAnsi"/>
        </w:rPr>
        <w:t xml:space="preserve">isto razdoblje u </w:t>
      </w:r>
      <w:r w:rsidR="002A17AF">
        <w:rPr>
          <w:rFonts w:asciiTheme="minorHAnsi" w:hAnsiTheme="minorHAnsi" w:cstheme="minorHAnsi"/>
        </w:rPr>
        <w:t>prethodnoj</w:t>
      </w:r>
      <w:r w:rsidR="002A17AF" w:rsidRPr="006827BF">
        <w:rPr>
          <w:rFonts w:asciiTheme="minorHAnsi" w:hAnsiTheme="minorHAnsi" w:cstheme="minorHAnsi"/>
        </w:rPr>
        <w:t xml:space="preserve"> godini. </w:t>
      </w:r>
    </w:p>
    <w:p w14:paraId="1A142E3D" w14:textId="77777777" w:rsidR="002A17AF" w:rsidRDefault="002A17AF" w:rsidP="002A17A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 xml:space="preserve">ŠIFRA 3235 Zakupnine i najamnine </w:t>
      </w:r>
      <w:r>
        <w:rPr>
          <w:rFonts w:asciiTheme="minorHAnsi" w:hAnsiTheme="minorHAnsi" w:cstheme="minorHAnsi"/>
        </w:rPr>
        <w:t xml:space="preserve">su se smanjile </w:t>
      </w:r>
      <w:r w:rsidRPr="00B472E8">
        <w:rPr>
          <w:rFonts w:asciiTheme="minorHAnsi" w:hAnsiTheme="minorHAnsi" w:cstheme="minorHAnsi"/>
        </w:rPr>
        <w:t xml:space="preserve">budući da je </w:t>
      </w:r>
      <w:r>
        <w:rPr>
          <w:rFonts w:asciiTheme="minorHAnsi" w:hAnsiTheme="minorHAnsi" w:cstheme="minorHAnsi"/>
        </w:rPr>
        <w:t>tijekom 2023. godine GRAS organizirao edukacije u sklopu projekta PPI BOND dok u 2024. godini tog troška nema.</w:t>
      </w:r>
    </w:p>
    <w:p w14:paraId="1337A572" w14:textId="38E0CEFA" w:rsidR="00106F8E" w:rsidRDefault="00106F8E" w:rsidP="002A17A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3236 Zdravstvene i veterinarske usluge – iznos se odnosi na obvezne i preventivne zdravstvene preglede </w:t>
      </w:r>
      <w:r w:rsidR="00A74C82">
        <w:rPr>
          <w:rFonts w:asciiTheme="minorHAnsi" w:hAnsiTheme="minorHAnsi" w:cstheme="minorHAnsi"/>
        </w:rPr>
        <w:t xml:space="preserve">za šest </w:t>
      </w:r>
      <w:r>
        <w:rPr>
          <w:rFonts w:asciiTheme="minorHAnsi" w:hAnsiTheme="minorHAnsi" w:cstheme="minorHAnsi"/>
        </w:rPr>
        <w:t>zaposlenika</w:t>
      </w:r>
      <w:r w:rsidR="00A74C82">
        <w:rPr>
          <w:rFonts w:asciiTheme="minorHAnsi" w:hAnsiTheme="minorHAnsi" w:cstheme="minorHAnsi"/>
        </w:rPr>
        <w:t xml:space="preserve"> dok u prethodnoj godini tog troška nije bilo. </w:t>
      </w:r>
    </w:p>
    <w:p w14:paraId="2554F5C3" w14:textId="77777777" w:rsidR="002A17AF" w:rsidRDefault="002A17AF" w:rsidP="002A17A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3237 Intelektualne usluge su se smanjile </w:t>
      </w:r>
      <w:r w:rsidRPr="00B472E8">
        <w:rPr>
          <w:rFonts w:asciiTheme="minorHAnsi" w:hAnsiTheme="minorHAnsi" w:cstheme="minorHAnsi"/>
        </w:rPr>
        <w:t xml:space="preserve">budući da je </w:t>
      </w:r>
      <w:r>
        <w:rPr>
          <w:rFonts w:asciiTheme="minorHAnsi" w:hAnsiTheme="minorHAnsi" w:cstheme="minorHAnsi"/>
        </w:rPr>
        <w:t>tijekom 2023. godine GRAS organizirao edukacije u sklopu projekta PPI BOND dok u 2024. godini tog troška nema.</w:t>
      </w:r>
    </w:p>
    <w:p w14:paraId="47DE3A9D" w14:textId="5BEB14D1" w:rsidR="002A17AF" w:rsidRPr="002A17AF" w:rsidRDefault="002A17AF" w:rsidP="00021B3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A17AF">
        <w:rPr>
          <w:rFonts w:asciiTheme="minorHAnsi" w:hAnsiTheme="minorHAnsi" w:cstheme="minorHAnsi"/>
        </w:rPr>
        <w:t>ŠIFRA 3238 Računalne usluge su se povećale</w:t>
      </w:r>
      <w:r w:rsidR="00662372">
        <w:rPr>
          <w:rFonts w:asciiTheme="minorHAnsi" w:hAnsiTheme="minorHAnsi" w:cstheme="minorHAnsi"/>
        </w:rPr>
        <w:t xml:space="preserve"> u odnosu na isto razdoblje u prethodnoj godini</w:t>
      </w:r>
      <w:r w:rsidRPr="002A17AF">
        <w:rPr>
          <w:rFonts w:asciiTheme="minorHAnsi" w:hAnsiTheme="minorHAnsi" w:cstheme="minorHAnsi"/>
        </w:rPr>
        <w:t xml:space="preserve"> budući </w:t>
      </w:r>
      <w:r>
        <w:rPr>
          <w:rFonts w:asciiTheme="minorHAnsi" w:hAnsiTheme="minorHAnsi" w:cstheme="minorHAnsi"/>
        </w:rPr>
        <w:t>da je p</w:t>
      </w:r>
      <w:r w:rsidRPr="002A17AF">
        <w:rPr>
          <w:rFonts w:asciiTheme="minorHAnsi" w:hAnsiTheme="minorHAnsi" w:cstheme="minorHAnsi"/>
        </w:rPr>
        <w:t>ovećan</w:t>
      </w:r>
      <w:r>
        <w:rPr>
          <w:rFonts w:asciiTheme="minorHAnsi" w:hAnsiTheme="minorHAnsi" w:cstheme="minorHAnsi"/>
        </w:rPr>
        <w:t>a</w:t>
      </w:r>
      <w:r w:rsidRPr="002A17AF">
        <w:rPr>
          <w:rFonts w:asciiTheme="minorHAnsi" w:hAnsiTheme="minorHAnsi" w:cstheme="minorHAnsi"/>
        </w:rPr>
        <w:t xml:space="preserve"> cijena usluga koje pruža </w:t>
      </w:r>
      <w:proofErr w:type="spellStart"/>
      <w:r w:rsidRPr="002A17AF">
        <w:rPr>
          <w:rFonts w:asciiTheme="minorHAnsi" w:hAnsiTheme="minorHAnsi" w:cstheme="minorHAnsi"/>
        </w:rPr>
        <w:t>Libusoft</w:t>
      </w:r>
      <w:proofErr w:type="spellEnd"/>
      <w:r w:rsidR="00662372">
        <w:rPr>
          <w:rFonts w:asciiTheme="minorHAnsi" w:hAnsiTheme="minorHAnsi" w:cstheme="minorHAnsi"/>
        </w:rPr>
        <w:t xml:space="preserve"> te je Slatinski informativni centar ispostavio dva računa, za računalne usluge i za godišnju pretplatu za licencu Norton 360 </w:t>
      </w:r>
      <w:proofErr w:type="spellStart"/>
      <w:r w:rsidR="00662372">
        <w:rPr>
          <w:rFonts w:asciiTheme="minorHAnsi" w:hAnsiTheme="minorHAnsi" w:cstheme="minorHAnsi"/>
        </w:rPr>
        <w:t>Deluxe</w:t>
      </w:r>
      <w:proofErr w:type="spellEnd"/>
      <w:r w:rsidR="00662372">
        <w:rPr>
          <w:rFonts w:asciiTheme="minorHAnsi" w:hAnsiTheme="minorHAnsi" w:cstheme="minorHAnsi"/>
        </w:rPr>
        <w:t>.</w:t>
      </w:r>
    </w:p>
    <w:p w14:paraId="1E5BFB0B" w14:textId="77777777" w:rsidR="00662372" w:rsidRPr="00B472E8" w:rsidRDefault="00662372" w:rsidP="0066237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>ŠIFRA 3295 Pristojbe i naknade – iznos na navedenoj šifri se povećao jer je na nju knjižen trošak HRT-ove pristojbe te trošak javnobilježničkih usluga</w:t>
      </w:r>
      <w:r>
        <w:rPr>
          <w:rFonts w:asciiTheme="minorHAnsi" w:hAnsiTheme="minorHAnsi" w:cstheme="minorHAnsi"/>
        </w:rPr>
        <w:t xml:space="preserve"> koji je u 2024. godini bio nešto viši u odnosu na isto razdoblje u 2023. godini</w:t>
      </w:r>
    </w:p>
    <w:p w14:paraId="166BB9FE" w14:textId="77777777" w:rsidR="00662372" w:rsidRPr="00B472E8" w:rsidRDefault="00662372" w:rsidP="0066237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472E8">
        <w:rPr>
          <w:rFonts w:asciiTheme="minorHAnsi" w:hAnsiTheme="minorHAnsi" w:cstheme="minorHAnsi"/>
        </w:rPr>
        <w:t xml:space="preserve">ŠIFRA 3299 Ostali nespomenuti rashodi poslovanja su se </w:t>
      </w:r>
      <w:r>
        <w:rPr>
          <w:rFonts w:asciiTheme="minorHAnsi" w:hAnsiTheme="minorHAnsi" w:cstheme="minorHAnsi"/>
        </w:rPr>
        <w:t xml:space="preserve">smanjili budući da je u 2023. na navedenu poziciju knjiženo sve za što nismo imali konto dok smo u 2024. godini otvorili potrebna konta te se je navedeno rasteretilo. </w:t>
      </w:r>
    </w:p>
    <w:p w14:paraId="59E83CDE" w14:textId="0FE19BDF" w:rsidR="00F002E6" w:rsidRPr="00F002E6" w:rsidRDefault="00F002E6" w:rsidP="00F002E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02E6">
        <w:rPr>
          <w:rFonts w:asciiTheme="minorHAnsi" w:hAnsiTheme="minorHAnsi" w:cstheme="minorHAnsi"/>
        </w:rPr>
        <w:t>ŠIFRA 96 Obračunati prihodi poslovanja - nenaplaćeni su se smanjili jer je veći broj izdanih računa naplaćen te su potraživanja za odrađene usluge manja u odnosu na isto razdoblje 202</w:t>
      </w:r>
      <w:r>
        <w:rPr>
          <w:rFonts w:asciiTheme="minorHAnsi" w:hAnsiTheme="minorHAnsi" w:cstheme="minorHAnsi"/>
        </w:rPr>
        <w:t>3</w:t>
      </w:r>
      <w:r w:rsidRPr="00F002E6">
        <w:rPr>
          <w:rFonts w:asciiTheme="minorHAnsi" w:hAnsiTheme="minorHAnsi" w:cstheme="minorHAnsi"/>
        </w:rPr>
        <w:t>. godine.</w:t>
      </w:r>
    </w:p>
    <w:p w14:paraId="3D73F6ED" w14:textId="04B6F588" w:rsidR="00F002E6" w:rsidRPr="00F002E6" w:rsidRDefault="00F002E6" w:rsidP="00F002E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002E6">
        <w:rPr>
          <w:rFonts w:asciiTheme="minorHAnsi" w:hAnsiTheme="minorHAnsi" w:cstheme="minorHAnsi"/>
        </w:rPr>
        <w:t>ŠIFRA 9661 Obračunati prihodi od prodaje proizvoda</w:t>
      </w:r>
      <w:r>
        <w:rPr>
          <w:rFonts w:asciiTheme="minorHAnsi" w:hAnsiTheme="minorHAnsi" w:cstheme="minorHAnsi"/>
        </w:rPr>
        <w:t xml:space="preserve"> i robe</w:t>
      </w:r>
      <w:r w:rsidRPr="00F002E6">
        <w:rPr>
          <w:rFonts w:asciiTheme="minorHAnsi" w:hAnsiTheme="minorHAnsi" w:cstheme="minorHAnsi"/>
        </w:rPr>
        <w:t xml:space="preserve"> i pruženih usluga - nenaplaćeni su se smanjili jer je veći broj izdanih računa naplaćen u odnosu na isto razdoblje 202</w:t>
      </w:r>
      <w:r>
        <w:rPr>
          <w:rFonts w:asciiTheme="minorHAnsi" w:hAnsiTheme="minorHAnsi" w:cstheme="minorHAnsi"/>
        </w:rPr>
        <w:t>3</w:t>
      </w:r>
      <w:r w:rsidRPr="00F002E6">
        <w:rPr>
          <w:rFonts w:asciiTheme="minorHAnsi" w:hAnsiTheme="minorHAnsi" w:cstheme="minorHAnsi"/>
        </w:rPr>
        <w:t>. godine.</w:t>
      </w:r>
    </w:p>
    <w:p w14:paraId="54B5A33C" w14:textId="5B08136F" w:rsidR="002C5B8E" w:rsidRDefault="00F002E6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4221 Uredska oprema i namještaj nema usporednog podatka u prethodnoj godini jer je GRAS u 2024. godini nabavio računalnu opremu u svrhu unaprjeđenja i modernizacije računalne opreme </w:t>
      </w:r>
      <w:r w:rsidR="001702D0">
        <w:rPr>
          <w:rFonts w:asciiTheme="minorHAnsi" w:hAnsiTheme="minorHAnsi" w:cstheme="minorHAnsi"/>
        </w:rPr>
        <w:t xml:space="preserve">kako bi se </w:t>
      </w:r>
      <w:r w:rsidR="001702D0" w:rsidRPr="00F002E6">
        <w:rPr>
          <w:rFonts w:asciiTheme="minorHAnsi" w:hAnsiTheme="minorHAnsi" w:cstheme="minorHAnsi"/>
        </w:rPr>
        <w:t>osigura</w:t>
      </w:r>
      <w:r w:rsidR="001702D0">
        <w:rPr>
          <w:rFonts w:asciiTheme="minorHAnsi" w:hAnsiTheme="minorHAnsi" w:cstheme="minorHAnsi"/>
        </w:rPr>
        <w:t>li</w:t>
      </w:r>
      <w:r w:rsidR="001702D0" w:rsidRPr="00F002E6">
        <w:rPr>
          <w:rFonts w:asciiTheme="minorHAnsi" w:hAnsiTheme="minorHAnsi" w:cstheme="minorHAnsi"/>
        </w:rPr>
        <w:t xml:space="preserve"> odgovarajuć</w:t>
      </w:r>
      <w:r w:rsidR="001702D0">
        <w:rPr>
          <w:rFonts w:asciiTheme="minorHAnsi" w:hAnsiTheme="minorHAnsi" w:cstheme="minorHAnsi"/>
        </w:rPr>
        <w:t>i</w:t>
      </w:r>
      <w:r w:rsidR="001702D0" w:rsidRPr="00F002E6">
        <w:rPr>
          <w:rFonts w:asciiTheme="minorHAnsi" w:hAnsiTheme="minorHAnsi" w:cstheme="minorHAnsi"/>
        </w:rPr>
        <w:t xml:space="preserve"> radn</w:t>
      </w:r>
      <w:r w:rsidR="001702D0">
        <w:rPr>
          <w:rFonts w:asciiTheme="minorHAnsi" w:hAnsiTheme="minorHAnsi" w:cstheme="minorHAnsi"/>
        </w:rPr>
        <w:t>i</w:t>
      </w:r>
      <w:r w:rsidR="001702D0" w:rsidRPr="00F002E6">
        <w:rPr>
          <w:rFonts w:asciiTheme="minorHAnsi" w:hAnsiTheme="minorHAnsi" w:cstheme="minorHAnsi"/>
        </w:rPr>
        <w:t xml:space="preserve"> uvjet</w:t>
      </w:r>
      <w:r w:rsidR="001702D0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jer je prethodna </w:t>
      </w:r>
      <w:r w:rsidR="001702D0">
        <w:rPr>
          <w:rFonts w:asciiTheme="minorHAnsi" w:hAnsiTheme="minorHAnsi" w:cstheme="minorHAnsi"/>
        </w:rPr>
        <w:t xml:space="preserve">računalna oprema </w:t>
      </w:r>
      <w:r>
        <w:rPr>
          <w:rFonts w:asciiTheme="minorHAnsi" w:hAnsiTheme="minorHAnsi" w:cstheme="minorHAnsi"/>
        </w:rPr>
        <w:t>bila dotrajala.</w:t>
      </w:r>
    </w:p>
    <w:p w14:paraId="6009B6CF" w14:textId="39894393" w:rsidR="002C5B8E" w:rsidRDefault="00703F4E" w:rsidP="00B7098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3F4E">
        <w:rPr>
          <w:rFonts w:asciiTheme="minorHAnsi" w:hAnsiTheme="minorHAnsi" w:cstheme="minorHAnsi"/>
        </w:rPr>
        <w:t>ŠIFRA 19 Unaprijed plaćeni rashodi budućih razdoblja i nedospjela naplata prihoda – navedeni iznos odnosi se na trošak plaće djelatnika i veći je u odnosu na 202</w:t>
      </w:r>
      <w:r>
        <w:rPr>
          <w:rFonts w:asciiTheme="minorHAnsi" w:hAnsiTheme="minorHAnsi" w:cstheme="minorHAnsi"/>
        </w:rPr>
        <w:t>3</w:t>
      </w:r>
      <w:r w:rsidRPr="00703F4E">
        <w:rPr>
          <w:rFonts w:asciiTheme="minorHAnsi" w:hAnsiTheme="minorHAnsi" w:cstheme="minorHAnsi"/>
        </w:rPr>
        <w:t>. godinu zbog povećanja broja djelatnika kojima se obračunava doprinos za zdravstveno osiguranje te je povećana osnovica za plaću za prosinac.</w:t>
      </w:r>
    </w:p>
    <w:p w14:paraId="7C60BD2C" w14:textId="12A9CEE7" w:rsidR="00703F4E" w:rsidRDefault="00703F4E" w:rsidP="00703F4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03F4E">
        <w:rPr>
          <w:rFonts w:asciiTheme="minorHAnsi" w:hAnsiTheme="minorHAnsi" w:cstheme="minorHAnsi"/>
        </w:rPr>
        <w:t>ŠIFRA 11-dugov. Ukupni priljevi na novčane račune i blagajne su se povećali u odnosu na prethodnu godinu</w:t>
      </w:r>
      <w:r>
        <w:rPr>
          <w:rFonts w:asciiTheme="minorHAnsi" w:hAnsiTheme="minorHAnsi" w:cstheme="minorHAnsi"/>
        </w:rPr>
        <w:t xml:space="preserve"> jer je GRAS ostvario</w:t>
      </w:r>
      <w:r w:rsidRPr="00703F4E">
        <w:rPr>
          <w:rFonts w:asciiTheme="minorHAnsi" w:hAnsiTheme="minorHAnsi" w:cstheme="minorHAnsi"/>
        </w:rPr>
        <w:t xml:space="preserve"> veće priljeve</w:t>
      </w:r>
      <w:r w:rsidRPr="00703F4E">
        <w:t xml:space="preserve"> </w:t>
      </w:r>
      <w:r w:rsidRPr="00703F4E">
        <w:rPr>
          <w:rFonts w:asciiTheme="minorHAnsi" w:hAnsiTheme="minorHAnsi" w:cstheme="minorHAnsi"/>
        </w:rPr>
        <w:t>ukupnih prihoda</w:t>
      </w:r>
      <w:r>
        <w:rPr>
          <w:rFonts w:asciiTheme="minorHAnsi" w:hAnsiTheme="minorHAnsi" w:cstheme="minorHAnsi"/>
        </w:rPr>
        <w:t xml:space="preserve"> od pruženih usluga što je utjecalo na veće priljeve sredstava na račune kao i </w:t>
      </w:r>
      <w:r w:rsidRPr="00703F4E">
        <w:rPr>
          <w:rFonts w:asciiTheme="minorHAnsi" w:hAnsiTheme="minorHAnsi" w:cstheme="minorHAnsi"/>
        </w:rPr>
        <w:t>povećanja naplate svojih potraživanja od kupaca, što je rezultat poboljšanja procesa naplate</w:t>
      </w:r>
      <w:r>
        <w:rPr>
          <w:rFonts w:asciiTheme="minorHAnsi" w:hAnsiTheme="minorHAnsi" w:cstheme="minorHAnsi"/>
        </w:rPr>
        <w:t>.</w:t>
      </w:r>
    </w:p>
    <w:p w14:paraId="7632287E" w14:textId="675DB365" w:rsidR="000522C5" w:rsidRPr="000522C5" w:rsidRDefault="00703F4E" w:rsidP="004A497F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522C5">
        <w:rPr>
          <w:rFonts w:asciiTheme="minorHAnsi" w:hAnsiTheme="minorHAnsi" w:cstheme="minorHAnsi"/>
        </w:rPr>
        <w:lastRenderedPageBreak/>
        <w:t>ŠIFRA 11-potraž. Ukupni odljevi s novčanih računa i blagajni su se povećali budući da</w:t>
      </w:r>
      <w:r w:rsidR="000522C5" w:rsidRPr="000522C5">
        <w:t xml:space="preserve"> </w:t>
      </w:r>
      <w:r w:rsidR="000522C5" w:rsidRPr="000522C5">
        <w:rPr>
          <w:rFonts w:asciiTheme="minorHAnsi" w:hAnsiTheme="minorHAnsi" w:cstheme="minorHAnsi"/>
        </w:rPr>
        <w:t xml:space="preserve">je GRAS ostvario veće priljeve ukupnih prihoda od pruženih usluga što je utjecalo na veće priljeve sredstava na račune kao i povećanja naplate svojih potraživanja od kupaca, </w:t>
      </w:r>
      <w:r w:rsidR="000522C5">
        <w:rPr>
          <w:rFonts w:asciiTheme="minorHAnsi" w:hAnsiTheme="minorHAnsi" w:cstheme="minorHAnsi"/>
        </w:rPr>
        <w:t>pa je navedeno iziskivalo i veće odljeve sredstava po računu GRAS-a u odnosu na prethodnu godinu.</w:t>
      </w:r>
    </w:p>
    <w:p w14:paraId="41987C74" w14:textId="73C11162" w:rsidR="000522C5" w:rsidRDefault="000522C5" w:rsidP="00703F4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22C5">
        <w:rPr>
          <w:rFonts w:asciiTheme="minorHAnsi" w:hAnsiTheme="minorHAnsi" w:cstheme="minorHAnsi"/>
        </w:rPr>
        <w:t xml:space="preserve">Prosječan broj zaposlenih kod korisnika </w:t>
      </w:r>
      <w:r>
        <w:rPr>
          <w:rFonts w:asciiTheme="minorHAnsi" w:hAnsiTheme="minorHAnsi" w:cstheme="minorHAnsi"/>
        </w:rPr>
        <w:t xml:space="preserve">na osnovi stanja na početku i na kraju izvještajnog razdoblja (cijeli broj) </w:t>
      </w:r>
      <w:r w:rsidRPr="000522C5">
        <w:rPr>
          <w:rFonts w:asciiTheme="minorHAnsi" w:hAnsiTheme="minorHAnsi" w:cstheme="minorHAnsi"/>
        </w:rPr>
        <w:t>se povećao budući da se u GRAS-u povećao broj zaposlenika</w:t>
      </w:r>
      <w:r>
        <w:rPr>
          <w:rFonts w:asciiTheme="minorHAnsi" w:hAnsiTheme="minorHAnsi" w:cstheme="minorHAnsi"/>
        </w:rPr>
        <w:t xml:space="preserve">. </w:t>
      </w:r>
    </w:p>
    <w:p w14:paraId="4DB70D90" w14:textId="53A0B4BA" w:rsidR="00703F4E" w:rsidRPr="000522C5" w:rsidRDefault="000522C5" w:rsidP="00DB5C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22C5">
        <w:rPr>
          <w:rFonts w:asciiTheme="minorHAnsi" w:hAnsiTheme="minorHAnsi" w:cstheme="minorHAnsi"/>
        </w:rPr>
        <w:t>Prosječan broj zaposlenih kod korisnika na osnovi sat</w:t>
      </w:r>
      <w:r>
        <w:rPr>
          <w:rFonts w:asciiTheme="minorHAnsi" w:hAnsiTheme="minorHAnsi" w:cstheme="minorHAnsi"/>
        </w:rPr>
        <w:t>i</w:t>
      </w:r>
      <w:r w:rsidRPr="000522C5">
        <w:rPr>
          <w:rFonts w:asciiTheme="minorHAnsi" w:hAnsiTheme="minorHAnsi" w:cstheme="minorHAnsi"/>
        </w:rPr>
        <w:t xml:space="preserve"> rada (cijeli broj) se povećao</w:t>
      </w:r>
      <w:r w:rsidR="004A497F">
        <w:rPr>
          <w:rFonts w:asciiTheme="minorHAnsi" w:hAnsiTheme="minorHAnsi" w:cstheme="minorHAnsi"/>
        </w:rPr>
        <w:t xml:space="preserve"> u odnosu na prethodno promatrano razdoblje</w:t>
      </w:r>
      <w:r w:rsidRPr="000522C5">
        <w:rPr>
          <w:rFonts w:asciiTheme="minorHAnsi" w:hAnsiTheme="minorHAnsi" w:cstheme="minorHAnsi"/>
        </w:rPr>
        <w:t xml:space="preserve"> budući da </w:t>
      </w:r>
      <w:r>
        <w:rPr>
          <w:rFonts w:asciiTheme="minorHAnsi" w:hAnsiTheme="minorHAnsi" w:cstheme="minorHAnsi"/>
        </w:rPr>
        <w:t xml:space="preserve">je </w:t>
      </w:r>
      <w:r w:rsidRPr="000522C5">
        <w:rPr>
          <w:rFonts w:asciiTheme="minorHAnsi" w:hAnsiTheme="minorHAnsi" w:cstheme="minorHAnsi"/>
        </w:rPr>
        <w:t xml:space="preserve">GRAS </w:t>
      </w:r>
      <w:r>
        <w:rPr>
          <w:rFonts w:asciiTheme="minorHAnsi" w:hAnsiTheme="minorHAnsi" w:cstheme="minorHAnsi"/>
        </w:rPr>
        <w:t>dobio ravnateljicu.</w:t>
      </w:r>
    </w:p>
    <w:p w14:paraId="489A45F5" w14:textId="77777777" w:rsidR="006C095E" w:rsidRDefault="00A46B5E" w:rsidP="006C095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46B5E">
        <w:rPr>
          <w:rFonts w:asciiTheme="minorHAnsi" w:hAnsiTheme="minorHAnsi" w:cstheme="minorHAnsi"/>
        </w:rPr>
        <w:t xml:space="preserve">ŠIFRA 63821 Kapitalne pomoći iz državnog proračuna temeljem prijenosa EU sredstava nema usporednog podatka za tekuću godinu jer se </w:t>
      </w:r>
      <w:r>
        <w:rPr>
          <w:rFonts w:asciiTheme="minorHAnsi" w:hAnsiTheme="minorHAnsi" w:cstheme="minorHAnsi"/>
        </w:rPr>
        <w:t xml:space="preserve"> podatak iz prethodne godine koji se odnosio na</w:t>
      </w:r>
      <w:r w:rsidRPr="00A46B5E">
        <w:rPr>
          <w:rFonts w:asciiTheme="minorHAnsi" w:hAnsiTheme="minorHAnsi" w:cstheme="minorHAnsi"/>
        </w:rPr>
        <w:t xml:space="preserve"> priljev</w:t>
      </w:r>
      <w:r>
        <w:rPr>
          <w:rFonts w:asciiTheme="minorHAnsi" w:hAnsiTheme="minorHAnsi" w:cstheme="minorHAnsi"/>
        </w:rPr>
        <w:t xml:space="preserve"> </w:t>
      </w:r>
      <w:r w:rsidRPr="00A46B5E">
        <w:rPr>
          <w:rFonts w:asciiTheme="minorHAnsi" w:hAnsiTheme="minorHAnsi" w:cstheme="minorHAnsi"/>
        </w:rPr>
        <w:t>sredstava za projekt „Razvoj mreže poduzetničkih potpornih institucija (PPI) putem Hrvatske agencije za malo gospodarstvo, inovacije i investicije (HAMAG-BICRO) – Faza 2″</w:t>
      </w:r>
      <w:r>
        <w:rPr>
          <w:rFonts w:asciiTheme="minorHAnsi" w:hAnsiTheme="minorHAnsi" w:cstheme="minorHAnsi"/>
        </w:rPr>
        <w:t xml:space="preserve"> nije pojavio u tekućoj godini.</w:t>
      </w:r>
    </w:p>
    <w:p w14:paraId="7B30762C" w14:textId="495A0EC8" w:rsidR="0048588D" w:rsidRDefault="004A497F" w:rsidP="0048588D">
      <w:pPr>
        <w:pStyle w:val="Odlomakpopisa"/>
        <w:numPr>
          <w:ilvl w:val="0"/>
          <w:numId w:val="6"/>
        </w:numPr>
        <w:rPr>
          <w:rFonts w:asciiTheme="minorHAnsi" w:hAnsiTheme="minorHAnsi" w:cstheme="minorHAnsi"/>
        </w:rPr>
      </w:pPr>
      <w:r w:rsidRPr="0048588D">
        <w:rPr>
          <w:rFonts w:asciiTheme="minorHAnsi" w:hAnsiTheme="minorHAnsi" w:cstheme="minorHAnsi"/>
        </w:rPr>
        <w:t>ŠIFRA 32361 Obvezni i preventivni zdravstveni pregledi zaposlenika</w:t>
      </w:r>
      <w:r w:rsidR="0048588D" w:rsidRPr="0048588D">
        <w:rPr>
          <w:rFonts w:asciiTheme="minorHAnsi" w:hAnsiTheme="minorHAnsi" w:cstheme="minorHAnsi"/>
        </w:rPr>
        <w:t xml:space="preserve"> </w:t>
      </w:r>
      <w:r w:rsidR="0048588D">
        <w:rPr>
          <w:rFonts w:asciiTheme="minorHAnsi" w:hAnsiTheme="minorHAnsi" w:cstheme="minorHAnsi"/>
        </w:rPr>
        <w:t xml:space="preserve">- </w:t>
      </w:r>
      <w:r w:rsidR="0048588D" w:rsidRPr="0048588D">
        <w:rPr>
          <w:rFonts w:asciiTheme="minorHAnsi" w:hAnsiTheme="minorHAnsi" w:cstheme="minorHAnsi"/>
        </w:rPr>
        <w:t xml:space="preserve">iznos se odnosi na obvezne i preventivne zdravstvene preglede za šest zaposlenika dok u prethodnoj godini tog troška nije bilo. </w:t>
      </w:r>
    </w:p>
    <w:p w14:paraId="5DED3EE4" w14:textId="1752DB14" w:rsidR="0048588D" w:rsidRPr="0048588D" w:rsidRDefault="0048588D" w:rsidP="00EF526A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32372 Ugovori o djelu odnosi </w:t>
      </w:r>
      <w:r w:rsidR="00EF526A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na</w:t>
      </w:r>
      <w:r w:rsidR="00EF526A" w:rsidRPr="00EF526A">
        <w:t xml:space="preserve"> </w:t>
      </w:r>
      <w:r w:rsidR="00EF526A" w:rsidRPr="00EF526A">
        <w:rPr>
          <w:rFonts w:asciiTheme="minorHAnsi" w:hAnsiTheme="minorHAnsi" w:cstheme="minorHAnsi"/>
        </w:rPr>
        <w:t xml:space="preserve">isplate temeljem ugovora o djelu sklopljenih u promatranom razdoblju, dok u prethodnom </w:t>
      </w:r>
      <w:r w:rsidR="00EF526A">
        <w:rPr>
          <w:rFonts w:asciiTheme="minorHAnsi" w:hAnsiTheme="minorHAnsi" w:cstheme="minorHAnsi"/>
        </w:rPr>
        <w:t xml:space="preserve">promatranom </w:t>
      </w:r>
      <w:r w:rsidR="00EF526A" w:rsidRPr="00EF526A">
        <w:rPr>
          <w:rFonts w:asciiTheme="minorHAnsi" w:hAnsiTheme="minorHAnsi" w:cstheme="minorHAnsi"/>
        </w:rPr>
        <w:t>razdoblju</w:t>
      </w:r>
      <w:r w:rsidR="00EF526A">
        <w:rPr>
          <w:rFonts w:asciiTheme="minorHAnsi" w:hAnsiTheme="minorHAnsi" w:cstheme="minorHAnsi"/>
        </w:rPr>
        <w:t xml:space="preserve"> </w:t>
      </w:r>
      <w:r w:rsidR="00EF526A" w:rsidRPr="00EF526A">
        <w:rPr>
          <w:rFonts w:asciiTheme="minorHAnsi" w:hAnsiTheme="minorHAnsi" w:cstheme="minorHAnsi"/>
        </w:rPr>
        <w:t>nema podatka</w:t>
      </w:r>
      <w:r w:rsidR="00EF526A">
        <w:rPr>
          <w:rFonts w:asciiTheme="minorHAnsi" w:hAnsiTheme="minorHAnsi" w:cstheme="minorHAnsi"/>
        </w:rPr>
        <w:t>.</w:t>
      </w:r>
    </w:p>
    <w:p w14:paraId="1EB413B7" w14:textId="0D326136" w:rsidR="004A497F" w:rsidRDefault="004A497F" w:rsidP="00EF526A">
      <w:pPr>
        <w:pStyle w:val="Odlomakpopis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3960447A" w14:textId="77777777" w:rsidR="006C095E" w:rsidRDefault="006C095E" w:rsidP="006C095E">
      <w:pPr>
        <w:pStyle w:val="Odlomakpopis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642B859" w14:textId="617AA6DD" w:rsidR="006C095E" w:rsidRPr="00EE0490" w:rsidRDefault="006C095E" w:rsidP="00EE049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E0490">
        <w:rPr>
          <w:rFonts w:asciiTheme="minorHAnsi" w:hAnsiTheme="minorHAnsi" w:cstheme="minorHAnsi"/>
          <w:b/>
          <w:i/>
          <w:u w:val="single"/>
        </w:rPr>
        <w:t xml:space="preserve">II. Obrazac </w:t>
      </w:r>
      <w:proofErr w:type="spellStart"/>
      <w:r w:rsidRPr="00EE0490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EE0490">
        <w:rPr>
          <w:rFonts w:asciiTheme="minorHAnsi" w:hAnsiTheme="minorHAnsi" w:cstheme="minorHAnsi"/>
          <w:b/>
          <w:i/>
          <w:u w:val="single"/>
        </w:rPr>
        <w:t>:</w:t>
      </w:r>
    </w:p>
    <w:p w14:paraId="57D01A30" w14:textId="58B5BF80" w:rsidR="001748A9" w:rsidRPr="00EE0490" w:rsidRDefault="001748A9" w:rsidP="00EE0490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EE0490">
        <w:rPr>
          <w:rFonts w:asciiTheme="minorHAnsi" w:hAnsiTheme="minorHAnsi" w:cstheme="minorHAnsi"/>
          <w:bCs/>
          <w:iCs/>
        </w:rPr>
        <w:t xml:space="preserve">ŠIFRA 0221 Uredska oprema i namještaj - vrijednost je povećana </w:t>
      </w:r>
      <w:r w:rsidR="00D269F2" w:rsidRPr="00EE0490">
        <w:rPr>
          <w:rFonts w:asciiTheme="minorHAnsi" w:hAnsiTheme="minorHAnsi" w:cstheme="minorHAnsi"/>
          <w:bCs/>
          <w:iCs/>
        </w:rPr>
        <w:t xml:space="preserve">u odnosu na početak razdoblja </w:t>
      </w:r>
      <w:r w:rsidRPr="00EE0490">
        <w:rPr>
          <w:rFonts w:asciiTheme="minorHAnsi" w:hAnsiTheme="minorHAnsi" w:cstheme="minorHAnsi"/>
          <w:bCs/>
          <w:iCs/>
        </w:rPr>
        <w:t>za nabavljenu uredsku opremu.</w:t>
      </w:r>
    </w:p>
    <w:p w14:paraId="0F681760" w14:textId="17DC46F0" w:rsidR="001748A9" w:rsidRPr="00EE0490" w:rsidRDefault="001748A9" w:rsidP="00EE0490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EE0490">
        <w:rPr>
          <w:rFonts w:asciiTheme="minorHAnsi" w:hAnsiTheme="minorHAnsi" w:cstheme="minorHAnsi"/>
          <w:bCs/>
          <w:iCs/>
        </w:rPr>
        <w:t>ŠIFRA 02922 Ispravak vrijednosti postrojenja i opreme se povećao budući da je tijekom 2024. godine nabavljena uredska oprema te je obračunat ispravak vrijednosti postrojenja i opreme.</w:t>
      </w:r>
    </w:p>
    <w:p w14:paraId="48A6D1C6" w14:textId="38DE850B" w:rsidR="006C095E" w:rsidRPr="00EE0490" w:rsidRDefault="006C095E" w:rsidP="006C095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EE0490">
        <w:rPr>
          <w:rFonts w:asciiTheme="minorHAnsi" w:hAnsiTheme="minorHAnsi" w:cstheme="minorHAnsi"/>
          <w:bCs/>
          <w:iCs/>
        </w:rPr>
        <w:t xml:space="preserve">ŠIFRA </w:t>
      </w:r>
      <w:r w:rsidR="00D269F2" w:rsidRPr="00EE0490">
        <w:rPr>
          <w:rFonts w:asciiTheme="minorHAnsi" w:hAnsiTheme="minorHAnsi" w:cstheme="minorHAnsi"/>
          <w:bCs/>
          <w:iCs/>
        </w:rPr>
        <w:t>129</w:t>
      </w:r>
      <w:r w:rsidRPr="00EE0490">
        <w:rPr>
          <w:rFonts w:asciiTheme="minorHAnsi" w:hAnsiTheme="minorHAnsi" w:cstheme="minorHAnsi"/>
          <w:bCs/>
          <w:iCs/>
        </w:rPr>
        <w:t xml:space="preserve"> </w:t>
      </w:r>
      <w:r w:rsidR="00D269F2" w:rsidRPr="00EE0490">
        <w:rPr>
          <w:rFonts w:asciiTheme="minorHAnsi" w:hAnsiTheme="minorHAnsi" w:cstheme="minorHAnsi"/>
          <w:bCs/>
          <w:iCs/>
        </w:rPr>
        <w:t>Ostala potraživanja je povećan u odnosu na početak razdoblja jer nije još dobivena refundacija za isplaćeno bolovanje.</w:t>
      </w:r>
    </w:p>
    <w:p w14:paraId="6B2626CC" w14:textId="52902C4C" w:rsidR="006C095E" w:rsidRPr="00EE0490" w:rsidRDefault="006C095E" w:rsidP="00EE0490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EE0490">
        <w:rPr>
          <w:rFonts w:asciiTheme="minorHAnsi" w:hAnsiTheme="minorHAnsi" w:cstheme="minorHAnsi"/>
          <w:bCs/>
          <w:iCs/>
        </w:rPr>
        <w:t>ŠIFRA 166 Potraživanja za prihode od prodaje proizvoda i robe te pruženih usluga</w:t>
      </w:r>
      <w:r w:rsidR="00EE0490" w:rsidRPr="00EE0490">
        <w:rPr>
          <w:rFonts w:asciiTheme="minorHAnsi" w:hAnsiTheme="minorHAnsi" w:cstheme="minorHAnsi"/>
          <w:bCs/>
          <w:iCs/>
        </w:rPr>
        <w:t xml:space="preserve"> i za povrat po protestiranim jamstvima</w:t>
      </w:r>
      <w:r w:rsidRPr="00EE0490">
        <w:rPr>
          <w:rFonts w:asciiTheme="minorHAnsi" w:hAnsiTheme="minorHAnsi" w:cstheme="minorHAnsi"/>
          <w:bCs/>
          <w:iCs/>
        </w:rPr>
        <w:t xml:space="preserve"> su se smanjili budući da GRAS u 202</w:t>
      </w:r>
      <w:r w:rsidR="00D269F2" w:rsidRPr="00EE0490">
        <w:rPr>
          <w:rFonts w:asciiTheme="minorHAnsi" w:hAnsiTheme="minorHAnsi" w:cstheme="minorHAnsi"/>
          <w:bCs/>
          <w:iCs/>
        </w:rPr>
        <w:t>4</w:t>
      </w:r>
      <w:r w:rsidRPr="00EE0490">
        <w:rPr>
          <w:rFonts w:asciiTheme="minorHAnsi" w:hAnsiTheme="minorHAnsi" w:cstheme="minorHAnsi"/>
          <w:bCs/>
          <w:iCs/>
        </w:rPr>
        <w:t>. godini ima više naplaćenih prihoda u odnosu na 202</w:t>
      </w:r>
      <w:r w:rsidR="00D269F2" w:rsidRPr="00EE0490">
        <w:rPr>
          <w:rFonts w:asciiTheme="minorHAnsi" w:hAnsiTheme="minorHAnsi" w:cstheme="minorHAnsi"/>
          <w:bCs/>
          <w:iCs/>
        </w:rPr>
        <w:t>3</w:t>
      </w:r>
      <w:r w:rsidRPr="00EE0490">
        <w:rPr>
          <w:rFonts w:asciiTheme="minorHAnsi" w:hAnsiTheme="minorHAnsi" w:cstheme="minorHAnsi"/>
          <w:bCs/>
          <w:iCs/>
        </w:rPr>
        <w:t>. godinu.</w:t>
      </w:r>
    </w:p>
    <w:p w14:paraId="31AB5141" w14:textId="32AA7456" w:rsidR="006C095E" w:rsidRDefault="006C095E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  <w:color w:val="FF0000"/>
        </w:rPr>
      </w:pPr>
      <w:r w:rsidRPr="0089732E">
        <w:rPr>
          <w:rFonts w:asciiTheme="minorHAnsi" w:hAnsiTheme="minorHAnsi" w:cstheme="minorHAnsi"/>
          <w:bCs/>
          <w:iCs/>
        </w:rPr>
        <w:t>ŠI</w:t>
      </w:r>
      <w:r w:rsidRPr="00955C26">
        <w:rPr>
          <w:rFonts w:asciiTheme="minorHAnsi" w:hAnsiTheme="minorHAnsi" w:cstheme="minorHAnsi"/>
          <w:bCs/>
          <w:iCs/>
        </w:rPr>
        <w:t>FRA 193 Kontinuirani rashodi budućeg razdoblja - navedeni iznos odnosi se na trošak plaće djelatnika</w:t>
      </w:r>
      <w:r w:rsidR="00D269F2" w:rsidRPr="00955C26">
        <w:rPr>
          <w:rFonts w:asciiTheme="minorHAnsi" w:hAnsiTheme="minorHAnsi" w:cstheme="minorHAnsi"/>
          <w:bCs/>
          <w:iCs/>
        </w:rPr>
        <w:t xml:space="preserve"> za prosinac</w:t>
      </w:r>
      <w:r w:rsidRPr="00955C26">
        <w:rPr>
          <w:rFonts w:asciiTheme="minorHAnsi" w:hAnsiTheme="minorHAnsi" w:cstheme="minorHAnsi"/>
          <w:bCs/>
          <w:iCs/>
        </w:rPr>
        <w:t xml:space="preserve"> i veći je u odnosu na 202</w:t>
      </w:r>
      <w:r w:rsidR="00D269F2" w:rsidRPr="00955C26">
        <w:rPr>
          <w:rFonts w:asciiTheme="minorHAnsi" w:hAnsiTheme="minorHAnsi" w:cstheme="minorHAnsi"/>
          <w:bCs/>
          <w:iCs/>
        </w:rPr>
        <w:t>3</w:t>
      </w:r>
      <w:r w:rsidRPr="00955C26">
        <w:rPr>
          <w:rFonts w:asciiTheme="minorHAnsi" w:hAnsiTheme="minorHAnsi" w:cstheme="minorHAnsi"/>
          <w:bCs/>
          <w:iCs/>
        </w:rPr>
        <w:t>. godinu zbog povećanja broja djelatnika kojima se obračunava doprinos za zdravstveno osiguranje te je povećana osnovica za plaću za prosinac.</w:t>
      </w:r>
    </w:p>
    <w:p w14:paraId="1458E8E2" w14:textId="0818ED8D" w:rsidR="006C095E" w:rsidRPr="00955C26" w:rsidRDefault="006C095E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955C26">
        <w:rPr>
          <w:rFonts w:asciiTheme="minorHAnsi" w:hAnsiTheme="minorHAnsi" w:cstheme="minorHAnsi"/>
          <w:bCs/>
          <w:iCs/>
        </w:rPr>
        <w:t>ŠIFRA 231 Obveze za zaposlene su se povećale jer je u prosincu 202</w:t>
      </w:r>
      <w:r w:rsidR="00D269F2" w:rsidRPr="00955C26">
        <w:rPr>
          <w:rFonts w:asciiTheme="minorHAnsi" w:hAnsiTheme="minorHAnsi" w:cstheme="minorHAnsi"/>
          <w:bCs/>
          <w:iCs/>
        </w:rPr>
        <w:t>4</w:t>
      </w:r>
      <w:r w:rsidRPr="00955C26">
        <w:rPr>
          <w:rFonts w:asciiTheme="minorHAnsi" w:hAnsiTheme="minorHAnsi" w:cstheme="minorHAnsi"/>
          <w:bCs/>
          <w:iCs/>
        </w:rPr>
        <w:t xml:space="preserve">. godine povećana osnovica za obračun plaće te su se doprinosi za zdravstveno osiguranje obračunavali većem broju djelatnika. </w:t>
      </w:r>
    </w:p>
    <w:p w14:paraId="31EAD768" w14:textId="2405EEA6" w:rsidR="006C095E" w:rsidRPr="00955C26" w:rsidRDefault="006C095E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955C26">
        <w:rPr>
          <w:rFonts w:asciiTheme="minorHAnsi" w:hAnsiTheme="minorHAnsi" w:cstheme="minorHAnsi"/>
          <w:bCs/>
          <w:iCs/>
        </w:rPr>
        <w:t xml:space="preserve">ŠIFRA 232 Obveze za materijalne rashode su se </w:t>
      </w:r>
      <w:r w:rsidR="00D269F2" w:rsidRPr="00955C26">
        <w:rPr>
          <w:rFonts w:asciiTheme="minorHAnsi" w:hAnsiTheme="minorHAnsi" w:cstheme="minorHAnsi"/>
          <w:bCs/>
          <w:iCs/>
        </w:rPr>
        <w:t>povećale</w:t>
      </w:r>
      <w:r w:rsidRPr="00955C26">
        <w:rPr>
          <w:rFonts w:asciiTheme="minorHAnsi" w:hAnsiTheme="minorHAnsi" w:cstheme="minorHAnsi"/>
          <w:bCs/>
          <w:iCs/>
        </w:rPr>
        <w:t xml:space="preserve"> i odnose se na nepodmirene režijske troškove za mjesec prosinac 202</w:t>
      </w:r>
      <w:r w:rsidR="00D269F2" w:rsidRPr="00955C26">
        <w:rPr>
          <w:rFonts w:asciiTheme="minorHAnsi" w:hAnsiTheme="minorHAnsi" w:cstheme="minorHAnsi"/>
          <w:bCs/>
          <w:iCs/>
        </w:rPr>
        <w:t>4</w:t>
      </w:r>
      <w:r w:rsidRPr="00955C26">
        <w:rPr>
          <w:rFonts w:asciiTheme="minorHAnsi" w:hAnsiTheme="minorHAnsi" w:cstheme="minorHAnsi"/>
          <w:bCs/>
          <w:iCs/>
        </w:rPr>
        <w:t>. godine dok u 202</w:t>
      </w:r>
      <w:r w:rsidR="00D269F2" w:rsidRPr="00955C26">
        <w:rPr>
          <w:rFonts w:asciiTheme="minorHAnsi" w:hAnsiTheme="minorHAnsi" w:cstheme="minorHAnsi"/>
          <w:bCs/>
          <w:iCs/>
        </w:rPr>
        <w:t>3</w:t>
      </w:r>
      <w:r w:rsidRPr="00955C26">
        <w:rPr>
          <w:rFonts w:asciiTheme="minorHAnsi" w:hAnsiTheme="minorHAnsi" w:cstheme="minorHAnsi"/>
          <w:bCs/>
          <w:iCs/>
        </w:rPr>
        <w:t>. godini navedeni rashodi su obuhvaćali određene druge troškove.</w:t>
      </w:r>
    </w:p>
    <w:p w14:paraId="19567831" w14:textId="08EE34B2" w:rsidR="006C095E" w:rsidRPr="00955C26" w:rsidRDefault="006C095E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955C26">
        <w:rPr>
          <w:rFonts w:asciiTheme="minorHAnsi" w:hAnsiTheme="minorHAnsi" w:cstheme="minorHAnsi"/>
          <w:bCs/>
          <w:iCs/>
        </w:rPr>
        <w:t>ŠIFRA 2343 Obveze za ostale financijske rashode su se povećale budući da je za mjesec prosinac pristigao račun za bankarske usluge koji je veći u odnosu na isto razdoblje u 202</w:t>
      </w:r>
      <w:r w:rsidR="00D269F2" w:rsidRPr="00955C26">
        <w:rPr>
          <w:rFonts w:asciiTheme="minorHAnsi" w:hAnsiTheme="minorHAnsi" w:cstheme="minorHAnsi"/>
          <w:bCs/>
          <w:iCs/>
        </w:rPr>
        <w:t>3</w:t>
      </w:r>
      <w:r w:rsidRPr="00955C26">
        <w:rPr>
          <w:rFonts w:asciiTheme="minorHAnsi" w:hAnsiTheme="minorHAnsi" w:cstheme="minorHAnsi"/>
          <w:bCs/>
          <w:iCs/>
        </w:rPr>
        <w:t xml:space="preserve">. godini. </w:t>
      </w:r>
    </w:p>
    <w:p w14:paraId="7BC5EDDA" w14:textId="32D59BD1" w:rsidR="00D269F2" w:rsidRPr="00955C26" w:rsidRDefault="00D269F2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955C26">
        <w:rPr>
          <w:rFonts w:asciiTheme="minorHAnsi" w:hAnsiTheme="minorHAnsi" w:cstheme="minorHAnsi"/>
          <w:bCs/>
          <w:iCs/>
        </w:rPr>
        <w:t>ŠIFRA 239 Ostale tekuće obveze je povećan u odnosu na početak razdoblja</w:t>
      </w:r>
      <w:r w:rsidR="005E56AB" w:rsidRPr="00955C26">
        <w:rPr>
          <w:rFonts w:asciiTheme="minorHAnsi" w:hAnsiTheme="minorHAnsi" w:cstheme="minorHAnsi"/>
          <w:bCs/>
          <w:iCs/>
        </w:rPr>
        <w:t xml:space="preserve"> zbog povećanja potraživanja za bolovanje. </w:t>
      </w:r>
    </w:p>
    <w:p w14:paraId="254DA740" w14:textId="4206A68E" w:rsidR="006C095E" w:rsidRPr="00955C26" w:rsidRDefault="006C095E" w:rsidP="00955C26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955C26">
        <w:rPr>
          <w:rFonts w:asciiTheme="minorHAnsi" w:hAnsiTheme="minorHAnsi" w:cstheme="minorHAnsi"/>
          <w:bCs/>
          <w:iCs/>
        </w:rPr>
        <w:t xml:space="preserve">ŠIFRA 9111 Vlastiti izvor iz proračuna – iznos se </w:t>
      </w:r>
      <w:r w:rsidR="005E56AB" w:rsidRPr="00955C26">
        <w:rPr>
          <w:rFonts w:asciiTheme="minorHAnsi" w:hAnsiTheme="minorHAnsi" w:cstheme="minorHAnsi"/>
          <w:bCs/>
          <w:iCs/>
        </w:rPr>
        <w:t>povećao</w:t>
      </w:r>
      <w:r w:rsidRPr="00955C26">
        <w:rPr>
          <w:rFonts w:asciiTheme="minorHAnsi" w:hAnsiTheme="minorHAnsi" w:cstheme="minorHAnsi"/>
          <w:bCs/>
          <w:iCs/>
        </w:rPr>
        <w:t xml:space="preserve"> budući da se određena imovina </w:t>
      </w:r>
      <w:r w:rsidR="005E56AB" w:rsidRPr="00955C26">
        <w:rPr>
          <w:rFonts w:asciiTheme="minorHAnsi" w:hAnsiTheme="minorHAnsi" w:cstheme="minorHAnsi"/>
          <w:bCs/>
          <w:iCs/>
        </w:rPr>
        <w:t>povećala</w:t>
      </w:r>
      <w:r w:rsidRPr="00955C26">
        <w:rPr>
          <w:rFonts w:asciiTheme="minorHAnsi" w:hAnsiTheme="minorHAnsi" w:cstheme="minorHAnsi"/>
          <w:bCs/>
          <w:iCs/>
        </w:rPr>
        <w:t xml:space="preserve"> </w:t>
      </w:r>
      <w:r w:rsidR="00955C26" w:rsidRPr="00955C26">
        <w:rPr>
          <w:rFonts w:asciiTheme="minorHAnsi" w:hAnsiTheme="minorHAnsi" w:cstheme="minorHAnsi"/>
          <w:bCs/>
          <w:iCs/>
        </w:rPr>
        <w:t>pa je i trošak amortizacije veći</w:t>
      </w:r>
      <w:r w:rsidRPr="00955C26">
        <w:rPr>
          <w:rFonts w:asciiTheme="minorHAnsi" w:hAnsiTheme="minorHAnsi" w:cstheme="minorHAnsi"/>
          <w:bCs/>
          <w:iCs/>
        </w:rPr>
        <w:t xml:space="preserve">. </w:t>
      </w:r>
    </w:p>
    <w:p w14:paraId="2F16059D" w14:textId="537A5F1A" w:rsidR="006C095E" w:rsidRDefault="006C095E" w:rsidP="0089732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 w:rsidRPr="0089732E">
        <w:rPr>
          <w:rFonts w:asciiTheme="minorHAnsi" w:hAnsiTheme="minorHAnsi" w:cstheme="minorHAnsi"/>
          <w:bCs/>
          <w:iCs/>
        </w:rPr>
        <w:t>ŠIFRA 96 Obračunati prihodi poslovanja su se smanjili u odnosu na prethodno razdoblje što ukazuje da je više poslovnih subjekata</w:t>
      </w:r>
      <w:r w:rsidR="005E56AB" w:rsidRPr="0089732E">
        <w:rPr>
          <w:rFonts w:asciiTheme="minorHAnsi" w:hAnsiTheme="minorHAnsi" w:cstheme="minorHAnsi"/>
          <w:bCs/>
          <w:iCs/>
        </w:rPr>
        <w:t xml:space="preserve"> i kupaca</w:t>
      </w:r>
      <w:r w:rsidRPr="0089732E">
        <w:rPr>
          <w:rFonts w:asciiTheme="minorHAnsi" w:hAnsiTheme="minorHAnsi" w:cstheme="minorHAnsi"/>
          <w:bCs/>
          <w:iCs/>
        </w:rPr>
        <w:t xml:space="preserve"> podmirilo svoje obveze.</w:t>
      </w:r>
    </w:p>
    <w:p w14:paraId="4AEA4549" w14:textId="5C7CEE81" w:rsidR="008576A7" w:rsidRDefault="008576A7" w:rsidP="0089732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 xml:space="preserve">DIO 23 Obveze za rashode poslovanja – dospjele su se povećale </w:t>
      </w:r>
      <w:r w:rsidRPr="008576A7">
        <w:rPr>
          <w:rFonts w:asciiTheme="minorHAnsi" w:hAnsiTheme="minorHAnsi" w:cstheme="minorHAnsi"/>
          <w:bCs/>
          <w:iCs/>
        </w:rPr>
        <w:t>zbog većih troškova za plaće zaposlenika i režije u 202</w:t>
      </w:r>
      <w:r>
        <w:rPr>
          <w:rFonts w:asciiTheme="minorHAnsi" w:hAnsiTheme="minorHAnsi" w:cstheme="minorHAnsi"/>
          <w:bCs/>
          <w:iCs/>
        </w:rPr>
        <w:t>4</w:t>
      </w:r>
      <w:r w:rsidRPr="008576A7">
        <w:rPr>
          <w:rFonts w:asciiTheme="minorHAnsi" w:hAnsiTheme="minorHAnsi" w:cstheme="minorHAnsi"/>
          <w:bCs/>
          <w:iCs/>
        </w:rPr>
        <w:t>. godini u odnosu na 202. godinu.</w:t>
      </w:r>
    </w:p>
    <w:p w14:paraId="48208E67" w14:textId="717D164B" w:rsidR="008576A7" w:rsidRDefault="008576A7" w:rsidP="0089732E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ŠIFRA 23958 Obveze proračunskih korisnika za povrat u proračun – iznos se odnosi za refundaciju za isplaćeno bolovanje dok u prethodnom promatranom razdoblju ga nije bilo. </w:t>
      </w:r>
    </w:p>
    <w:p w14:paraId="49D51A34" w14:textId="77777777" w:rsidR="0089732E" w:rsidRPr="0089732E" w:rsidRDefault="0089732E" w:rsidP="0089732E">
      <w:pPr>
        <w:pStyle w:val="Odlomakpopisa"/>
        <w:ind w:left="360"/>
        <w:jc w:val="both"/>
        <w:rPr>
          <w:rFonts w:asciiTheme="minorHAnsi" w:hAnsiTheme="minorHAnsi" w:cstheme="minorHAnsi"/>
          <w:bCs/>
          <w:iCs/>
        </w:rPr>
      </w:pPr>
    </w:p>
    <w:p w14:paraId="52D1D23E" w14:textId="77777777" w:rsidR="006C095E" w:rsidRDefault="006C095E" w:rsidP="006C095E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567B64D8" w14:textId="5A7DEA66" w:rsidR="006C095E" w:rsidRDefault="006C095E" w:rsidP="006C095E">
      <w:pPr>
        <w:pStyle w:val="Odlomakpopisa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0411 Opći ekonomski i trgovački poslovi su se povećali budući da je tijekom 2024. godine bilo više izdataka za rashode</w:t>
      </w:r>
      <w:r w:rsidR="00EF526A">
        <w:rPr>
          <w:rFonts w:asciiTheme="minorHAnsi" w:hAnsiTheme="minorHAnsi" w:cstheme="minorHAnsi"/>
        </w:rPr>
        <w:t xml:space="preserve"> u odnosu na prethodnu godinu</w:t>
      </w:r>
      <w:r>
        <w:rPr>
          <w:rFonts w:asciiTheme="minorHAnsi" w:hAnsiTheme="minorHAnsi" w:cstheme="minorHAnsi"/>
        </w:rPr>
        <w:t>.</w:t>
      </w:r>
    </w:p>
    <w:p w14:paraId="0E701BBE" w14:textId="395272DF" w:rsidR="007769B8" w:rsidRPr="007769B8" w:rsidRDefault="006C095E" w:rsidP="00135ACB">
      <w:pPr>
        <w:pStyle w:val="Odlomakpopisa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 w:rsidRPr="007769B8">
        <w:rPr>
          <w:rFonts w:asciiTheme="minorHAnsi" w:hAnsiTheme="minorHAnsi" w:cstheme="minorHAnsi"/>
        </w:rPr>
        <w:t xml:space="preserve">ŠIFRA 0481 Istraživanje i razvoj: </w:t>
      </w:r>
      <w:r w:rsidR="007769B8" w:rsidRPr="007769B8">
        <w:rPr>
          <w:rFonts w:asciiTheme="minorHAnsi" w:hAnsiTheme="minorHAnsi" w:cstheme="minorHAnsi"/>
        </w:rPr>
        <w:t>O</w:t>
      </w:r>
      <w:r w:rsidRPr="007769B8">
        <w:rPr>
          <w:rFonts w:asciiTheme="minorHAnsi" w:hAnsiTheme="minorHAnsi" w:cstheme="minorHAnsi"/>
        </w:rPr>
        <w:t>pći ekonomski, trgovački i poslovi vezani uz rad</w:t>
      </w:r>
      <w:r w:rsidR="007769B8" w:rsidRPr="007769B8">
        <w:rPr>
          <w:rFonts w:asciiTheme="minorHAnsi" w:hAnsiTheme="minorHAnsi" w:cstheme="minorHAnsi"/>
        </w:rPr>
        <w:t xml:space="preserve"> nema usporednog podatka za tekuću godinu jer u kategoriji općih ekonomskih, trgovačkih i poslova vezanih uz rad tijekom izvještajnog razdoblja GRAS nije imao novih aktivnosti, projekata ili ulaganja u istraživanje i razvoj</w:t>
      </w:r>
      <w:r w:rsidR="007769B8">
        <w:rPr>
          <w:rFonts w:asciiTheme="minorHAnsi" w:hAnsiTheme="minorHAnsi" w:cstheme="minorHAnsi"/>
        </w:rPr>
        <w:t>.</w:t>
      </w:r>
      <w:r w:rsidR="007769B8" w:rsidRPr="007769B8">
        <w:rPr>
          <w:rFonts w:asciiTheme="minorHAnsi" w:hAnsiTheme="minorHAnsi" w:cstheme="minorHAnsi"/>
        </w:rPr>
        <w:t xml:space="preserve"> </w:t>
      </w:r>
    </w:p>
    <w:p w14:paraId="56D8A7E1" w14:textId="77777777" w:rsidR="006C095E" w:rsidRPr="00DF1BBC" w:rsidRDefault="006C095E" w:rsidP="006C095E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155D6F7" w14:textId="2D4FAD48" w:rsidR="002772E5" w:rsidRPr="00263434" w:rsidRDefault="002772E5" w:rsidP="002772E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263434">
        <w:rPr>
          <w:rFonts w:asciiTheme="minorHAnsi" w:hAnsiTheme="minorHAnsi" w:cstheme="minorHAnsi"/>
          <w:iCs/>
        </w:rPr>
        <w:t>ŠIFRA V00</w:t>
      </w:r>
      <w:r>
        <w:rPr>
          <w:rFonts w:asciiTheme="minorHAnsi" w:hAnsiTheme="minorHAnsi" w:cstheme="minorHAnsi"/>
          <w:iCs/>
        </w:rPr>
        <w:t>1</w:t>
      </w:r>
      <w:r w:rsidRPr="00263434">
        <w:rPr>
          <w:rFonts w:asciiTheme="minorHAnsi" w:hAnsiTheme="minorHAnsi" w:cstheme="minorHAnsi"/>
          <w:iCs/>
        </w:rPr>
        <w:t xml:space="preserve"> Stanje</w:t>
      </w:r>
      <w:r>
        <w:rPr>
          <w:rFonts w:asciiTheme="minorHAnsi" w:hAnsiTheme="minorHAnsi" w:cstheme="minorHAnsi"/>
          <w:iCs/>
        </w:rPr>
        <w:t xml:space="preserve"> obveza 1. siječnja (=stanju obveza iz Izvještaja o obvezama na 31. prosinca prethodne godine) </w:t>
      </w:r>
      <w:r w:rsidRPr="00263434">
        <w:rPr>
          <w:rFonts w:asciiTheme="minorHAnsi" w:hAnsiTheme="minorHAnsi" w:cstheme="minorHAnsi"/>
          <w:iCs/>
        </w:rPr>
        <w:t xml:space="preserve">– odnosi se na plaću zaposlenika i režijske troškove za prosinac </w:t>
      </w:r>
      <w:r>
        <w:rPr>
          <w:rFonts w:asciiTheme="minorHAnsi" w:hAnsiTheme="minorHAnsi" w:cstheme="minorHAnsi"/>
          <w:iCs/>
        </w:rPr>
        <w:t>prethodne</w:t>
      </w:r>
      <w:r w:rsidRPr="00263434">
        <w:rPr>
          <w:rFonts w:asciiTheme="minorHAnsi" w:hAnsiTheme="minorHAnsi" w:cstheme="minorHAnsi"/>
          <w:iCs/>
        </w:rPr>
        <w:t xml:space="preserve"> godine. </w:t>
      </w:r>
    </w:p>
    <w:p w14:paraId="50AD54C7" w14:textId="6A9FBE35" w:rsidR="006C095E" w:rsidRPr="00263434" w:rsidRDefault="006C095E" w:rsidP="006C095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263434">
        <w:rPr>
          <w:rFonts w:asciiTheme="minorHAnsi" w:hAnsiTheme="minorHAnsi" w:cstheme="minorHAnsi"/>
          <w:iCs/>
        </w:rPr>
        <w:t>ŠIFRA V009 Stanje nedospjelih obveza na kraju izvještajnog razdoblja – odnosi se na plaću zaposlenika i režijske troškove za prosinac 202</w:t>
      </w:r>
      <w:r w:rsidR="002772E5">
        <w:rPr>
          <w:rFonts w:asciiTheme="minorHAnsi" w:hAnsiTheme="minorHAnsi" w:cstheme="minorHAnsi"/>
          <w:iCs/>
        </w:rPr>
        <w:t>4</w:t>
      </w:r>
      <w:r w:rsidRPr="00263434">
        <w:rPr>
          <w:rFonts w:asciiTheme="minorHAnsi" w:hAnsiTheme="minorHAnsi" w:cstheme="minorHAnsi"/>
          <w:iCs/>
        </w:rPr>
        <w:t xml:space="preserve">. godine. </w:t>
      </w:r>
    </w:p>
    <w:p w14:paraId="249A41AB" w14:textId="77777777" w:rsidR="006C095E" w:rsidRDefault="006C095E" w:rsidP="006C095E">
      <w:pPr>
        <w:tabs>
          <w:tab w:val="left" w:pos="5445"/>
        </w:tabs>
        <w:jc w:val="both"/>
      </w:pPr>
    </w:p>
    <w:p w14:paraId="14BE1692" w14:textId="77777777" w:rsidR="00637424" w:rsidRPr="00B472E8" w:rsidRDefault="00637424" w:rsidP="00637424">
      <w:pPr>
        <w:tabs>
          <w:tab w:val="left" w:pos="5445"/>
        </w:tabs>
        <w:jc w:val="both"/>
      </w:pPr>
    </w:p>
    <w:p w14:paraId="4411C6FD" w14:textId="5DB38427" w:rsidR="00637424" w:rsidRPr="00B472E8" w:rsidRDefault="00637424" w:rsidP="00637424">
      <w:pPr>
        <w:spacing w:after="0" w:line="240" w:lineRule="auto"/>
      </w:pPr>
      <w:r w:rsidRPr="00B472E8">
        <w:tab/>
      </w:r>
      <w:r w:rsidRPr="00B472E8">
        <w:tab/>
      </w:r>
    </w:p>
    <w:p w14:paraId="3437A4AD" w14:textId="5EC775FC" w:rsidR="00646FAB" w:rsidRPr="00B472E8" w:rsidRDefault="00FB5DE7" w:rsidP="00646FAB">
      <w:pPr>
        <w:spacing w:after="0" w:line="240" w:lineRule="auto"/>
      </w:pPr>
      <w:r w:rsidRPr="00B472E8">
        <w:tab/>
      </w:r>
      <w:r w:rsidRPr="00B472E8">
        <w:tab/>
      </w:r>
      <w:r w:rsidRPr="00B472E8">
        <w:tab/>
        <w:t xml:space="preserve">  </w:t>
      </w:r>
      <w:r w:rsidR="004A0BC2" w:rsidRPr="00B472E8">
        <w:tab/>
      </w:r>
      <w:r w:rsidR="004A0BC2" w:rsidRPr="00B472E8">
        <w:tab/>
      </w:r>
      <w:r w:rsidR="004A0BC2" w:rsidRPr="00B472E8">
        <w:tab/>
      </w:r>
      <w:r w:rsidR="004A0BC2" w:rsidRPr="00B472E8">
        <w:tab/>
      </w:r>
      <w:r w:rsidR="004A0BC2" w:rsidRPr="00B472E8">
        <w:tab/>
      </w:r>
      <w:r w:rsidR="004A0BC2" w:rsidRPr="00B472E8">
        <w:tab/>
      </w:r>
      <w:r w:rsidRPr="00B472E8">
        <w:t xml:space="preserve"> </w:t>
      </w:r>
      <w:r w:rsidR="005B450B" w:rsidRPr="00B472E8">
        <w:t xml:space="preserve">        </w:t>
      </w:r>
      <w:r w:rsidR="00637471">
        <w:t>Ravnateljica</w:t>
      </w:r>
    </w:p>
    <w:p w14:paraId="32569941" w14:textId="63F30175" w:rsidR="0082192F" w:rsidRPr="00B472E8" w:rsidRDefault="00646FAB" w:rsidP="00646FAB">
      <w:pPr>
        <w:spacing w:after="0" w:line="240" w:lineRule="auto"/>
      </w:pPr>
      <w:r w:rsidRPr="00B472E8">
        <w:t xml:space="preserve">    </w:t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Pr="00B472E8">
        <w:tab/>
      </w:r>
      <w:r w:rsidR="0082192F" w:rsidRPr="00B472E8">
        <w:t xml:space="preserve"> </w:t>
      </w:r>
      <w:r w:rsidRPr="00B472E8">
        <w:t xml:space="preserve"> </w:t>
      </w:r>
      <w:r w:rsidR="00637471">
        <w:t>Martina Kireta</w:t>
      </w:r>
      <w:r w:rsidR="0082192F" w:rsidRPr="00B472E8">
        <w:t xml:space="preserve">, mag. </w:t>
      </w:r>
      <w:proofErr w:type="spellStart"/>
      <w:r w:rsidR="0082192F" w:rsidRPr="00B472E8">
        <w:t>oec</w:t>
      </w:r>
      <w:proofErr w:type="spellEnd"/>
      <w:r w:rsidR="0082192F" w:rsidRPr="00B472E8">
        <w:t xml:space="preserve">. </w:t>
      </w:r>
    </w:p>
    <w:p w14:paraId="24A275F2" w14:textId="07939371" w:rsidR="0082192F" w:rsidRPr="00B472E8" w:rsidRDefault="0082192F" w:rsidP="0082192F"/>
    <w:p w14:paraId="438C1750" w14:textId="0CDF44D7" w:rsidR="00EC3659" w:rsidRPr="00B472E8" w:rsidRDefault="0082192F" w:rsidP="0082192F">
      <w:pPr>
        <w:tabs>
          <w:tab w:val="left" w:pos="3390"/>
        </w:tabs>
      </w:pPr>
      <w:r w:rsidRPr="00B472E8">
        <w:tab/>
      </w:r>
      <w:r w:rsidR="00A46B5E">
        <w:t>.</w:t>
      </w:r>
    </w:p>
    <w:sectPr w:rsidR="00EC3659" w:rsidRPr="00B472E8" w:rsidSect="0082192F">
      <w:headerReference w:type="default" r:id="rId10"/>
      <w:footerReference w:type="default" r:id="rId11"/>
      <w:type w:val="continuous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B4C2" w14:textId="77777777" w:rsidR="007A7093" w:rsidRDefault="007A7093" w:rsidP="00581D95">
      <w:pPr>
        <w:spacing w:after="0" w:line="240" w:lineRule="auto"/>
      </w:pPr>
      <w:r>
        <w:separator/>
      </w:r>
    </w:p>
  </w:endnote>
  <w:endnote w:type="continuationSeparator" w:id="0">
    <w:p w14:paraId="5A56C7F1" w14:textId="77777777" w:rsidR="007A7093" w:rsidRDefault="007A7093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5304780C" w:rsidR="0049575B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64A23D7" w:rsidR="00FB5DE7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AD639" w14:textId="77777777" w:rsidR="007A7093" w:rsidRDefault="007A7093" w:rsidP="00581D95">
      <w:pPr>
        <w:spacing w:after="0" w:line="240" w:lineRule="auto"/>
      </w:pPr>
      <w:r>
        <w:separator/>
      </w:r>
    </w:p>
  </w:footnote>
  <w:footnote w:type="continuationSeparator" w:id="0">
    <w:p w14:paraId="3FC8B03F" w14:textId="77777777" w:rsidR="007A7093" w:rsidRDefault="007A7093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5A6"/>
    <w:multiLevelType w:val="hybridMultilevel"/>
    <w:tmpl w:val="CC628770"/>
    <w:lvl w:ilvl="0" w:tplc="64601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D616B95A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E1529E4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F0FCA3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7EC8"/>
    <w:multiLevelType w:val="hybridMultilevel"/>
    <w:tmpl w:val="E1529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600" w:hanging="360"/>
      </w:pPr>
    </w:lvl>
    <w:lvl w:ilvl="2" w:tplc="FFFFFFFF" w:tentative="1">
      <w:start w:val="1"/>
      <w:numFmt w:val="lowerRoman"/>
      <w:lvlText w:val="%3."/>
      <w:lvlJc w:val="right"/>
      <w:pPr>
        <w:ind w:left="-2880" w:hanging="180"/>
      </w:pPr>
    </w:lvl>
    <w:lvl w:ilvl="3" w:tplc="FFFFFFFF" w:tentative="1">
      <w:start w:val="1"/>
      <w:numFmt w:val="decimal"/>
      <w:lvlText w:val="%4."/>
      <w:lvlJc w:val="left"/>
      <w:pPr>
        <w:ind w:left="-2160" w:hanging="360"/>
      </w:pPr>
    </w:lvl>
    <w:lvl w:ilvl="4" w:tplc="FFFFFFFF" w:tentative="1">
      <w:start w:val="1"/>
      <w:numFmt w:val="lowerLetter"/>
      <w:lvlText w:val="%5."/>
      <w:lvlJc w:val="left"/>
      <w:pPr>
        <w:ind w:left="-1440" w:hanging="360"/>
      </w:pPr>
    </w:lvl>
    <w:lvl w:ilvl="5" w:tplc="FFFFFFFF" w:tentative="1">
      <w:start w:val="1"/>
      <w:numFmt w:val="lowerRoman"/>
      <w:lvlText w:val="%6."/>
      <w:lvlJc w:val="right"/>
      <w:pPr>
        <w:ind w:left="-720" w:hanging="180"/>
      </w:pPr>
    </w:lvl>
    <w:lvl w:ilvl="6" w:tplc="FFFFFFFF" w:tentative="1">
      <w:start w:val="1"/>
      <w:numFmt w:val="decimal"/>
      <w:lvlText w:val="%7."/>
      <w:lvlJc w:val="left"/>
      <w:pPr>
        <w:ind w:left="0" w:hanging="360"/>
      </w:pPr>
    </w:lvl>
    <w:lvl w:ilvl="7" w:tplc="FFFFFFFF" w:tentative="1">
      <w:start w:val="1"/>
      <w:numFmt w:val="lowerLetter"/>
      <w:lvlText w:val="%8.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3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57975">
    <w:abstractNumId w:val="1"/>
  </w:num>
  <w:num w:numId="2" w16cid:durableId="835389648">
    <w:abstractNumId w:val="10"/>
  </w:num>
  <w:num w:numId="3" w16cid:durableId="684792098">
    <w:abstractNumId w:val="9"/>
  </w:num>
  <w:num w:numId="4" w16cid:durableId="732239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218293">
    <w:abstractNumId w:val="3"/>
  </w:num>
  <w:num w:numId="6" w16cid:durableId="1979450834">
    <w:abstractNumId w:val="7"/>
  </w:num>
  <w:num w:numId="7" w16cid:durableId="1405029600">
    <w:abstractNumId w:val="6"/>
  </w:num>
  <w:num w:numId="8" w16cid:durableId="368381370">
    <w:abstractNumId w:val="8"/>
  </w:num>
  <w:num w:numId="9" w16cid:durableId="787820462">
    <w:abstractNumId w:val="11"/>
  </w:num>
  <w:num w:numId="10" w16cid:durableId="1707021798">
    <w:abstractNumId w:val="4"/>
  </w:num>
  <w:num w:numId="11" w16cid:durableId="264581565">
    <w:abstractNumId w:val="2"/>
  </w:num>
  <w:num w:numId="12" w16cid:durableId="497884458">
    <w:abstractNumId w:val="0"/>
  </w:num>
  <w:num w:numId="13" w16cid:durableId="492530543">
    <w:abstractNumId w:val="5"/>
  </w:num>
  <w:num w:numId="14" w16cid:durableId="1810130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10E41"/>
    <w:rsid w:val="00027ECB"/>
    <w:rsid w:val="000479D5"/>
    <w:rsid w:val="00051734"/>
    <w:rsid w:val="000522C5"/>
    <w:rsid w:val="00056DD9"/>
    <w:rsid w:val="00062EF3"/>
    <w:rsid w:val="000704EB"/>
    <w:rsid w:val="0007585A"/>
    <w:rsid w:val="00076CF8"/>
    <w:rsid w:val="000A7DF1"/>
    <w:rsid w:val="000C70EA"/>
    <w:rsid w:val="000D6A3F"/>
    <w:rsid w:val="000E3CF3"/>
    <w:rsid w:val="000F24DF"/>
    <w:rsid w:val="000F5DE8"/>
    <w:rsid w:val="000F619D"/>
    <w:rsid w:val="0010699D"/>
    <w:rsid w:val="00106F8E"/>
    <w:rsid w:val="0011615F"/>
    <w:rsid w:val="00124498"/>
    <w:rsid w:val="00127999"/>
    <w:rsid w:val="00141A77"/>
    <w:rsid w:val="0014425B"/>
    <w:rsid w:val="001702D0"/>
    <w:rsid w:val="001748A9"/>
    <w:rsid w:val="001753D1"/>
    <w:rsid w:val="0018395C"/>
    <w:rsid w:val="0019422B"/>
    <w:rsid w:val="001A258A"/>
    <w:rsid w:val="001A286B"/>
    <w:rsid w:val="001A7159"/>
    <w:rsid w:val="001B31C5"/>
    <w:rsid w:val="001B4E45"/>
    <w:rsid w:val="001C37CF"/>
    <w:rsid w:val="001C592A"/>
    <w:rsid w:val="001D1A6A"/>
    <w:rsid w:val="0020576E"/>
    <w:rsid w:val="002074EE"/>
    <w:rsid w:val="00212A07"/>
    <w:rsid w:val="002152E5"/>
    <w:rsid w:val="002211FF"/>
    <w:rsid w:val="00252BC9"/>
    <w:rsid w:val="002572E4"/>
    <w:rsid w:val="00265E61"/>
    <w:rsid w:val="00273695"/>
    <w:rsid w:val="00273FAA"/>
    <w:rsid w:val="002772E5"/>
    <w:rsid w:val="0028334B"/>
    <w:rsid w:val="00290BA1"/>
    <w:rsid w:val="0029322D"/>
    <w:rsid w:val="002A0306"/>
    <w:rsid w:val="002A17AF"/>
    <w:rsid w:val="002B0277"/>
    <w:rsid w:val="002B2EA8"/>
    <w:rsid w:val="002B7691"/>
    <w:rsid w:val="002C0257"/>
    <w:rsid w:val="002C03BF"/>
    <w:rsid w:val="002C2366"/>
    <w:rsid w:val="002C5B8E"/>
    <w:rsid w:val="002D2199"/>
    <w:rsid w:val="002D3E07"/>
    <w:rsid w:val="00302FB1"/>
    <w:rsid w:val="003344C2"/>
    <w:rsid w:val="00335196"/>
    <w:rsid w:val="00344C0B"/>
    <w:rsid w:val="00360182"/>
    <w:rsid w:val="00377F53"/>
    <w:rsid w:val="00382254"/>
    <w:rsid w:val="00393624"/>
    <w:rsid w:val="003A7F8A"/>
    <w:rsid w:val="003B22B2"/>
    <w:rsid w:val="003C2FA8"/>
    <w:rsid w:val="003E017E"/>
    <w:rsid w:val="003E05CD"/>
    <w:rsid w:val="003F17E1"/>
    <w:rsid w:val="00403F29"/>
    <w:rsid w:val="00406A33"/>
    <w:rsid w:val="004251EB"/>
    <w:rsid w:val="00425D62"/>
    <w:rsid w:val="00430A91"/>
    <w:rsid w:val="00435459"/>
    <w:rsid w:val="00442AFC"/>
    <w:rsid w:val="00445FDD"/>
    <w:rsid w:val="004707F4"/>
    <w:rsid w:val="00485503"/>
    <w:rsid w:val="0048588D"/>
    <w:rsid w:val="00485E13"/>
    <w:rsid w:val="00493073"/>
    <w:rsid w:val="00493B83"/>
    <w:rsid w:val="00493B90"/>
    <w:rsid w:val="0049575B"/>
    <w:rsid w:val="004A0381"/>
    <w:rsid w:val="004A0BC2"/>
    <w:rsid w:val="004A497F"/>
    <w:rsid w:val="004A5959"/>
    <w:rsid w:val="004C12B1"/>
    <w:rsid w:val="004D2457"/>
    <w:rsid w:val="004D6AD3"/>
    <w:rsid w:val="004E7498"/>
    <w:rsid w:val="0050289C"/>
    <w:rsid w:val="00524110"/>
    <w:rsid w:val="005256A6"/>
    <w:rsid w:val="0053039F"/>
    <w:rsid w:val="00531A3A"/>
    <w:rsid w:val="00534F5A"/>
    <w:rsid w:val="005555F0"/>
    <w:rsid w:val="00581D95"/>
    <w:rsid w:val="00592A3F"/>
    <w:rsid w:val="0059643B"/>
    <w:rsid w:val="00597E6C"/>
    <w:rsid w:val="005A21EE"/>
    <w:rsid w:val="005B450B"/>
    <w:rsid w:val="005C33FF"/>
    <w:rsid w:val="005C6303"/>
    <w:rsid w:val="005E43A1"/>
    <w:rsid w:val="005E56AB"/>
    <w:rsid w:val="005F2223"/>
    <w:rsid w:val="006006B5"/>
    <w:rsid w:val="00606DE2"/>
    <w:rsid w:val="00627080"/>
    <w:rsid w:val="00637424"/>
    <w:rsid w:val="00637471"/>
    <w:rsid w:val="006406AF"/>
    <w:rsid w:val="006438C6"/>
    <w:rsid w:val="00646FAB"/>
    <w:rsid w:val="00647BA9"/>
    <w:rsid w:val="00662208"/>
    <w:rsid w:val="00662372"/>
    <w:rsid w:val="006644BC"/>
    <w:rsid w:val="0066493A"/>
    <w:rsid w:val="006815E4"/>
    <w:rsid w:val="006827BF"/>
    <w:rsid w:val="00690F1B"/>
    <w:rsid w:val="006A0742"/>
    <w:rsid w:val="006B1D09"/>
    <w:rsid w:val="006C0597"/>
    <w:rsid w:val="006C095E"/>
    <w:rsid w:val="006C4F4F"/>
    <w:rsid w:val="006D03BF"/>
    <w:rsid w:val="006D36C1"/>
    <w:rsid w:val="006E02AA"/>
    <w:rsid w:val="006E3313"/>
    <w:rsid w:val="006F4E65"/>
    <w:rsid w:val="00700587"/>
    <w:rsid w:val="00703F4E"/>
    <w:rsid w:val="00704A8E"/>
    <w:rsid w:val="007121BD"/>
    <w:rsid w:val="00721808"/>
    <w:rsid w:val="00723100"/>
    <w:rsid w:val="007574E4"/>
    <w:rsid w:val="007769B8"/>
    <w:rsid w:val="00793957"/>
    <w:rsid w:val="007A7093"/>
    <w:rsid w:val="007B2433"/>
    <w:rsid w:val="007B2581"/>
    <w:rsid w:val="007E2605"/>
    <w:rsid w:val="007E7DD9"/>
    <w:rsid w:val="0082192F"/>
    <w:rsid w:val="00827BA5"/>
    <w:rsid w:val="00840138"/>
    <w:rsid w:val="00842BEA"/>
    <w:rsid w:val="0084531D"/>
    <w:rsid w:val="008576A7"/>
    <w:rsid w:val="0086118B"/>
    <w:rsid w:val="0088697E"/>
    <w:rsid w:val="0089732E"/>
    <w:rsid w:val="008A22C1"/>
    <w:rsid w:val="008A6C08"/>
    <w:rsid w:val="008B0FD2"/>
    <w:rsid w:val="008B1CC0"/>
    <w:rsid w:val="008B2AC2"/>
    <w:rsid w:val="008B509A"/>
    <w:rsid w:val="008B63CA"/>
    <w:rsid w:val="008B66E0"/>
    <w:rsid w:val="008C4BE6"/>
    <w:rsid w:val="008D0957"/>
    <w:rsid w:val="008D56EC"/>
    <w:rsid w:val="008D681F"/>
    <w:rsid w:val="009014B4"/>
    <w:rsid w:val="00903286"/>
    <w:rsid w:val="00903F85"/>
    <w:rsid w:val="00915725"/>
    <w:rsid w:val="009163C2"/>
    <w:rsid w:val="00916F7D"/>
    <w:rsid w:val="00931C63"/>
    <w:rsid w:val="009419F7"/>
    <w:rsid w:val="00951E16"/>
    <w:rsid w:val="00955C26"/>
    <w:rsid w:val="009668F0"/>
    <w:rsid w:val="009677C4"/>
    <w:rsid w:val="0097140C"/>
    <w:rsid w:val="00992C98"/>
    <w:rsid w:val="009A4D63"/>
    <w:rsid w:val="009C6DA3"/>
    <w:rsid w:val="009D2812"/>
    <w:rsid w:val="009D768C"/>
    <w:rsid w:val="009E0E57"/>
    <w:rsid w:val="009F3AD7"/>
    <w:rsid w:val="009F68CE"/>
    <w:rsid w:val="009F72CF"/>
    <w:rsid w:val="00A0125C"/>
    <w:rsid w:val="00A040D3"/>
    <w:rsid w:val="00A07637"/>
    <w:rsid w:val="00A30076"/>
    <w:rsid w:val="00A34178"/>
    <w:rsid w:val="00A342BD"/>
    <w:rsid w:val="00A34D2C"/>
    <w:rsid w:val="00A46B5E"/>
    <w:rsid w:val="00A6338F"/>
    <w:rsid w:val="00A70537"/>
    <w:rsid w:val="00A70B56"/>
    <w:rsid w:val="00A748B4"/>
    <w:rsid w:val="00A74C82"/>
    <w:rsid w:val="00A91453"/>
    <w:rsid w:val="00A919D7"/>
    <w:rsid w:val="00A97C53"/>
    <w:rsid w:val="00AB7B1A"/>
    <w:rsid w:val="00B02B89"/>
    <w:rsid w:val="00B04BBF"/>
    <w:rsid w:val="00B16451"/>
    <w:rsid w:val="00B277D2"/>
    <w:rsid w:val="00B33CAF"/>
    <w:rsid w:val="00B472E8"/>
    <w:rsid w:val="00B5087F"/>
    <w:rsid w:val="00B633A0"/>
    <w:rsid w:val="00B7098B"/>
    <w:rsid w:val="00B75CDE"/>
    <w:rsid w:val="00B8014B"/>
    <w:rsid w:val="00B8028F"/>
    <w:rsid w:val="00B91994"/>
    <w:rsid w:val="00B91DE1"/>
    <w:rsid w:val="00B941DD"/>
    <w:rsid w:val="00BF0E7F"/>
    <w:rsid w:val="00BF309A"/>
    <w:rsid w:val="00C1784E"/>
    <w:rsid w:val="00C31AEB"/>
    <w:rsid w:val="00C4002E"/>
    <w:rsid w:val="00C4208A"/>
    <w:rsid w:val="00C73130"/>
    <w:rsid w:val="00CC78BA"/>
    <w:rsid w:val="00CD153D"/>
    <w:rsid w:val="00CE061D"/>
    <w:rsid w:val="00CE6207"/>
    <w:rsid w:val="00D13248"/>
    <w:rsid w:val="00D16590"/>
    <w:rsid w:val="00D205BE"/>
    <w:rsid w:val="00D269F2"/>
    <w:rsid w:val="00D45DF3"/>
    <w:rsid w:val="00D4654D"/>
    <w:rsid w:val="00D50E2F"/>
    <w:rsid w:val="00D56A53"/>
    <w:rsid w:val="00D7410B"/>
    <w:rsid w:val="00DB2C99"/>
    <w:rsid w:val="00DD0263"/>
    <w:rsid w:val="00DD2054"/>
    <w:rsid w:val="00DD3B9A"/>
    <w:rsid w:val="00E006B3"/>
    <w:rsid w:val="00E0280A"/>
    <w:rsid w:val="00E0627D"/>
    <w:rsid w:val="00E12235"/>
    <w:rsid w:val="00E1240D"/>
    <w:rsid w:val="00E202CF"/>
    <w:rsid w:val="00E2182C"/>
    <w:rsid w:val="00E30DCB"/>
    <w:rsid w:val="00E43AC2"/>
    <w:rsid w:val="00E4524F"/>
    <w:rsid w:val="00E47A12"/>
    <w:rsid w:val="00E50C26"/>
    <w:rsid w:val="00E51324"/>
    <w:rsid w:val="00E56D27"/>
    <w:rsid w:val="00E70667"/>
    <w:rsid w:val="00E7428B"/>
    <w:rsid w:val="00E77887"/>
    <w:rsid w:val="00E80161"/>
    <w:rsid w:val="00E83D88"/>
    <w:rsid w:val="00E97ADD"/>
    <w:rsid w:val="00EA1891"/>
    <w:rsid w:val="00EC3659"/>
    <w:rsid w:val="00ED6D6E"/>
    <w:rsid w:val="00EE0490"/>
    <w:rsid w:val="00EE1341"/>
    <w:rsid w:val="00EE4D97"/>
    <w:rsid w:val="00EE592A"/>
    <w:rsid w:val="00EF3355"/>
    <w:rsid w:val="00EF526A"/>
    <w:rsid w:val="00F002E6"/>
    <w:rsid w:val="00F06DEC"/>
    <w:rsid w:val="00F27B6C"/>
    <w:rsid w:val="00F539A3"/>
    <w:rsid w:val="00F5792D"/>
    <w:rsid w:val="00F65559"/>
    <w:rsid w:val="00F65CCC"/>
    <w:rsid w:val="00F65E37"/>
    <w:rsid w:val="00F72EFC"/>
    <w:rsid w:val="00F83816"/>
    <w:rsid w:val="00F93806"/>
    <w:rsid w:val="00FA11FF"/>
    <w:rsid w:val="00FB5DE7"/>
    <w:rsid w:val="00FB6238"/>
    <w:rsid w:val="00FD34E6"/>
    <w:rsid w:val="00FD598B"/>
    <w:rsid w:val="00FD7CE2"/>
    <w:rsid w:val="00FE0CB2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  <w:style w:type="table" w:styleId="Obinatablica1">
    <w:name w:val="Plain Table 1"/>
    <w:basedOn w:val="Obinatablica"/>
    <w:uiPriority w:val="41"/>
    <w:rsid w:val="006374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3046-1219-45A1-BAB8-947DD959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306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GRAS</cp:lastModifiedBy>
  <cp:revision>23</cp:revision>
  <cp:lastPrinted>2024-07-09T09:11:00Z</cp:lastPrinted>
  <dcterms:created xsi:type="dcterms:W3CDTF">2024-07-08T12:04:00Z</dcterms:created>
  <dcterms:modified xsi:type="dcterms:W3CDTF">2025-01-30T07:21:00Z</dcterms:modified>
</cp:coreProperties>
</file>